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4BEB" w14:textId="091B3421" w:rsidR="00537BAC" w:rsidRPr="00EA65D6" w:rsidRDefault="4D5E7FF1" w:rsidP="42AB925A">
      <w:pPr>
        <w:spacing w:after="0" w:line="259" w:lineRule="auto"/>
        <w:jc w:val="center"/>
        <w:rPr>
          <w:rFonts w:ascii="Calibri" w:eastAsia="Calibri" w:hAnsi="Calibri" w:cs="Calibri"/>
          <w:b/>
          <w:bCs/>
          <w:color w:val="000000" w:themeColor="text1"/>
          <w:sz w:val="28"/>
          <w:szCs w:val="28"/>
          <w:u w:val="single"/>
          <w:lang w:val="nl-BE"/>
        </w:rPr>
      </w:pPr>
      <w:r w:rsidRPr="00557E1F">
        <w:rPr>
          <w:rFonts w:ascii="Calibri" w:eastAsia="Calibri" w:hAnsi="Calibri" w:cs="Calibri"/>
          <w:b/>
          <w:bCs/>
          <w:sz w:val="28"/>
          <w:szCs w:val="28"/>
          <w:u w:val="single"/>
        </w:rPr>
        <w:t xml:space="preserve">Telenet </w:t>
      </w:r>
      <w:r w:rsidR="00DE1D5B">
        <w:rPr>
          <w:rFonts w:ascii="Calibri" w:eastAsia="Calibri" w:hAnsi="Calibri" w:cs="Calibri"/>
          <w:b/>
          <w:bCs/>
          <w:sz w:val="28"/>
          <w:szCs w:val="28"/>
          <w:u w:val="single"/>
        </w:rPr>
        <w:t>group</w:t>
      </w:r>
      <w:r w:rsidR="0019592E">
        <w:rPr>
          <w:rFonts w:ascii="Calibri" w:eastAsia="Calibri" w:hAnsi="Calibri" w:cs="Calibri"/>
          <w:b/>
          <w:bCs/>
          <w:sz w:val="28"/>
          <w:szCs w:val="28"/>
          <w:u w:val="single"/>
          <w:lang w:val="nl-BE"/>
        </w:rPr>
        <w:t xml:space="preserve"> </w:t>
      </w:r>
      <w:r w:rsidRPr="00557E1F">
        <w:rPr>
          <w:rFonts w:ascii="Calibri" w:eastAsia="Calibri" w:hAnsi="Calibri" w:cs="Calibri"/>
          <w:b/>
          <w:bCs/>
          <w:sz w:val="28"/>
          <w:szCs w:val="28"/>
          <w:u w:val="single"/>
        </w:rPr>
        <w:t xml:space="preserve">Mededingingsrecht </w:t>
      </w:r>
      <w:r w:rsidR="00482178">
        <w:rPr>
          <w:rFonts w:ascii="Calibri" w:eastAsia="Calibri" w:hAnsi="Calibri" w:cs="Calibri"/>
          <w:b/>
          <w:bCs/>
          <w:sz w:val="28"/>
          <w:szCs w:val="28"/>
          <w:u w:val="single"/>
          <w:lang w:val="nl-BE"/>
        </w:rPr>
        <w:t>Policy</w:t>
      </w:r>
    </w:p>
    <w:p w14:paraId="2DC8BC6A" w14:textId="1D14BB33" w:rsidR="00537BAC" w:rsidRPr="00557E1F" w:rsidRDefault="00537BAC" w:rsidP="5A8AE10F">
      <w:pPr>
        <w:spacing w:after="0" w:line="259" w:lineRule="auto"/>
        <w:ind w:left="0" w:right="0" w:firstLine="0"/>
        <w:jc w:val="left"/>
        <w:rPr>
          <w:rFonts w:ascii="Calibri" w:hAnsi="Calibri" w:cs="Calibri"/>
          <w:sz w:val="22"/>
          <w:szCs w:val="22"/>
        </w:rPr>
      </w:pPr>
    </w:p>
    <w:tbl>
      <w:tblPr>
        <w:tblStyle w:val="TableGrid"/>
        <w:tblW w:w="10389" w:type="dxa"/>
        <w:tblInd w:w="0" w:type="dxa"/>
        <w:tblCellMar>
          <w:top w:w="40" w:type="dxa"/>
          <w:left w:w="58" w:type="dxa"/>
          <w:right w:w="74" w:type="dxa"/>
        </w:tblCellMar>
        <w:tblLook w:val="04A0" w:firstRow="1" w:lastRow="0" w:firstColumn="1" w:lastColumn="0" w:noHBand="0" w:noVBand="1"/>
      </w:tblPr>
      <w:tblGrid>
        <w:gridCol w:w="2003"/>
        <w:gridCol w:w="1700"/>
        <w:gridCol w:w="1659"/>
        <w:gridCol w:w="1641"/>
        <w:gridCol w:w="1444"/>
        <w:gridCol w:w="1942"/>
      </w:tblGrid>
      <w:tr w:rsidR="00537BAC" w:rsidRPr="00557E1F" w14:paraId="45342B9E" w14:textId="77777777" w:rsidTr="00B56970">
        <w:trPr>
          <w:trHeight w:val="516"/>
        </w:trPr>
        <w:tc>
          <w:tcPr>
            <w:tcW w:w="2003" w:type="dxa"/>
            <w:tcBorders>
              <w:top w:val="single" w:sz="23" w:space="0" w:color="808080" w:themeColor="background1" w:themeShade="80"/>
              <w:left w:val="nil"/>
              <w:bottom w:val="single" w:sz="4" w:space="0" w:color="F8931D"/>
              <w:right w:val="single" w:sz="4" w:space="0" w:color="F8931D"/>
            </w:tcBorders>
            <w:shd w:val="clear" w:color="auto" w:fill="808080" w:themeFill="background1" w:themeFillShade="80"/>
            <w:vAlign w:val="center"/>
          </w:tcPr>
          <w:p w14:paraId="08F0EA9B"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Titel </w:t>
            </w:r>
          </w:p>
        </w:tc>
        <w:tc>
          <w:tcPr>
            <w:tcW w:w="1700"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1D64E359"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lang w:val="en-US"/>
              </w:rPr>
            </w:pPr>
            <w:proofErr w:type="spellStart"/>
            <w:r w:rsidRPr="63304936">
              <w:rPr>
                <w:rFonts w:ascii="Calibri" w:eastAsia="Calibri" w:hAnsi="Calibri" w:cs="Calibri"/>
                <w:color w:val="FFFFFF" w:themeColor="background1"/>
                <w:lang w:val="en-US"/>
              </w:rPr>
              <w:t>Eigenaar</w:t>
            </w:r>
            <w:proofErr w:type="spellEnd"/>
            <w:r w:rsidRPr="63304936">
              <w:rPr>
                <w:rFonts w:ascii="Calibri" w:eastAsia="Calibri" w:hAnsi="Calibri" w:cs="Calibri"/>
                <w:color w:val="FFFFFF" w:themeColor="background1"/>
                <w:lang w:val="en-US"/>
              </w:rPr>
              <w:t xml:space="preserve"> </w:t>
            </w:r>
          </w:p>
        </w:tc>
        <w:tc>
          <w:tcPr>
            <w:tcW w:w="1659"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42729929"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lang w:val="en-US"/>
              </w:rPr>
            </w:pPr>
            <w:proofErr w:type="spellStart"/>
            <w:r w:rsidRPr="63304936">
              <w:rPr>
                <w:rFonts w:ascii="Calibri" w:eastAsia="Calibri" w:hAnsi="Calibri" w:cs="Calibri"/>
                <w:color w:val="FFFFFF" w:themeColor="background1"/>
                <w:lang w:val="en-US"/>
              </w:rPr>
              <w:t>Goedgekeurd</w:t>
            </w:r>
            <w:proofErr w:type="spellEnd"/>
            <w:r w:rsidRPr="63304936">
              <w:rPr>
                <w:rFonts w:ascii="Calibri" w:eastAsia="Calibri" w:hAnsi="Calibri" w:cs="Calibri"/>
                <w:color w:val="FFFFFF" w:themeColor="background1"/>
                <w:lang w:val="en-US"/>
              </w:rPr>
              <w:t xml:space="preserve"> door </w:t>
            </w:r>
          </w:p>
        </w:tc>
        <w:tc>
          <w:tcPr>
            <w:tcW w:w="1641"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tcPr>
          <w:p w14:paraId="416A8CD7"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lang w:val="en-US"/>
              </w:rPr>
            </w:pPr>
            <w:r w:rsidRPr="63304936">
              <w:rPr>
                <w:rFonts w:ascii="Calibri" w:eastAsia="Calibri" w:hAnsi="Calibri" w:cs="Calibri"/>
                <w:color w:val="FFFFFF" w:themeColor="background1"/>
                <w:lang w:val="en-US"/>
              </w:rPr>
              <w:t xml:space="preserve">Datum van </w:t>
            </w:r>
            <w:proofErr w:type="spellStart"/>
            <w:r w:rsidRPr="63304936">
              <w:rPr>
                <w:rFonts w:ascii="Calibri" w:eastAsia="Calibri" w:hAnsi="Calibri" w:cs="Calibri"/>
                <w:color w:val="FFFFFF" w:themeColor="background1"/>
                <w:lang w:val="en-US"/>
              </w:rPr>
              <w:t>publicatie</w:t>
            </w:r>
            <w:proofErr w:type="spellEnd"/>
            <w:r w:rsidRPr="63304936">
              <w:rPr>
                <w:rFonts w:ascii="Calibri" w:eastAsia="Calibri" w:hAnsi="Calibri" w:cs="Calibri"/>
                <w:color w:val="FFFFFF" w:themeColor="background1"/>
                <w:lang w:val="en-US"/>
              </w:rPr>
              <w:t xml:space="preserve"> </w:t>
            </w:r>
          </w:p>
        </w:tc>
        <w:tc>
          <w:tcPr>
            <w:tcW w:w="1444" w:type="dxa"/>
            <w:tcBorders>
              <w:top w:val="single" w:sz="23" w:space="0" w:color="808080" w:themeColor="background1" w:themeShade="80"/>
              <w:left w:val="single" w:sz="4" w:space="0" w:color="F8931D"/>
              <w:bottom w:val="single" w:sz="4" w:space="0" w:color="F8931D"/>
              <w:right w:val="single" w:sz="4" w:space="0" w:color="F8931D"/>
            </w:tcBorders>
            <w:shd w:val="clear" w:color="auto" w:fill="808080" w:themeFill="background1" w:themeFillShade="80"/>
            <w:vAlign w:val="center"/>
          </w:tcPr>
          <w:p w14:paraId="2FA9F0DE"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szCs w:val="18"/>
              </w:rPr>
            </w:pPr>
            <w:r w:rsidRPr="00092835">
              <w:rPr>
                <w:rFonts w:ascii="Calibri" w:eastAsia="Calibri" w:hAnsi="Calibri" w:cs="Calibri"/>
                <w:color w:val="FFFFFF" w:themeColor="background1"/>
                <w:szCs w:val="18"/>
              </w:rPr>
              <w:t xml:space="preserve">Versie  </w:t>
            </w:r>
          </w:p>
        </w:tc>
        <w:tc>
          <w:tcPr>
            <w:tcW w:w="1942" w:type="dxa"/>
            <w:tcBorders>
              <w:top w:val="single" w:sz="23" w:space="0" w:color="808080" w:themeColor="background1" w:themeShade="80"/>
              <w:left w:val="single" w:sz="4" w:space="0" w:color="F8931D"/>
              <w:bottom w:val="single" w:sz="4" w:space="0" w:color="F8931D"/>
              <w:right w:val="nil"/>
            </w:tcBorders>
            <w:shd w:val="clear" w:color="auto" w:fill="808080" w:themeFill="background1" w:themeFillShade="80"/>
            <w:vAlign w:val="center"/>
          </w:tcPr>
          <w:p w14:paraId="258A498B" w14:textId="77777777" w:rsidR="00537BAC" w:rsidRPr="00092835" w:rsidRDefault="004E4D80" w:rsidP="5A8AE10F">
            <w:pPr>
              <w:spacing w:after="0" w:line="259" w:lineRule="auto"/>
              <w:ind w:left="0" w:right="0" w:firstLine="0"/>
              <w:jc w:val="left"/>
              <w:rPr>
                <w:rFonts w:ascii="Calibri" w:eastAsia="Calibri" w:hAnsi="Calibri" w:cs="Calibri"/>
                <w:color w:val="FFFFFF" w:themeColor="background1"/>
                <w:lang w:val="en-US"/>
              </w:rPr>
            </w:pPr>
            <w:proofErr w:type="spellStart"/>
            <w:r w:rsidRPr="63304936">
              <w:rPr>
                <w:rFonts w:ascii="Calibri" w:eastAsia="Calibri" w:hAnsi="Calibri" w:cs="Calibri"/>
                <w:color w:val="FFFFFF" w:themeColor="background1"/>
                <w:lang w:val="en-US"/>
              </w:rPr>
              <w:t>Veiligheidsklasse</w:t>
            </w:r>
            <w:proofErr w:type="spellEnd"/>
            <w:r w:rsidRPr="63304936">
              <w:rPr>
                <w:rFonts w:ascii="Calibri" w:eastAsia="Calibri" w:hAnsi="Calibri" w:cs="Calibri"/>
                <w:color w:val="FFFFFF" w:themeColor="background1"/>
                <w:lang w:val="en-US"/>
              </w:rPr>
              <w:t xml:space="preserve"> </w:t>
            </w:r>
          </w:p>
        </w:tc>
      </w:tr>
      <w:tr w:rsidR="00537BAC" w:rsidRPr="00557E1F" w14:paraId="274DFA7B" w14:textId="77777777" w:rsidTr="00092835">
        <w:trPr>
          <w:trHeight w:val="794"/>
        </w:trPr>
        <w:tc>
          <w:tcPr>
            <w:tcW w:w="2003" w:type="dxa"/>
            <w:tcBorders>
              <w:top w:val="single" w:sz="4" w:space="0" w:color="F8931D"/>
              <w:left w:val="nil"/>
              <w:bottom w:val="nil"/>
              <w:right w:val="single" w:sz="4" w:space="0" w:color="F8931D"/>
            </w:tcBorders>
            <w:vAlign w:val="center"/>
          </w:tcPr>
          <w:p w14:paraId="7D7A293B" w14:textId="19940B93" w:rsidR="00537BAC" w:rsidRPr="00EA65D6" w:rsidRDefault="004B5175" w:rsidP="5A8AE10F">
            <w:pPr>
              <w:spacing w:after="0" w:line="259" w:lineRule="auto"/>
              <w:ind w:left="0" w:right="0" w:firstLine="0"/>
              <w:jc w:val="left"/>
              <w:rPr>
                <w:rFonts w:ascii="Calibri" w:eastAsia="Calibri" w:hAnsi="Calibri" w:cs="Calibri"/>
                <w:szCs w:val="18"/>
                <w:lang w:val="nl-BE"/>
              </w:rPr>
            </w:pPr>
            <w:r>
              <w:rPr>
                <w:rFonts w:ascii="Calibri" w:eastAsia="Calibri" w:hAnsi="Calibri" w:cs="Calibri"/>
                <w:szCs w:val="18"/>
                <w:lang w:val="nl-BE"/>
              </w:rPr>
              <w:t>M</w:t>
            </w:r>
            <w:r w:rsidR="004E4D80" w:rsidRPr="00092835">
              <w:rPr>
                <w:rFonts w:ascii="Calibri" w:eastAsia="Calibri" w:hAnsi="Calibri" w:cs="Calibri"/>
                <w:szCs w:val="18"/>
              </w:rPr>
              <w:t xml:space="preserve">ededingingsrecht </w:t>
            </w:r>
            <w:r>
              <w:rPr>
                <w:rFonts w:ascii="Calibri" w:eastAsia="Calibri" w:hAnsi="Calibri" w:cs="Calibri"/>
                <w:szCs w:val="18"/>
                <w:lang w:val="nl-BE"/>
              </w:rPr>
              <w:t>policy</w:t>
            </w:r>
          </w:p>
        </w:tc>
        <w:tc>
          <w:tcPr>
            <w:tcW w:w="1700" w:type="dxa"/>
            <w:tcBorders>
              <w:top w:val="single" w:sz="4" w:space="0" w:color="F8931D"/>
              <w:left w:val="single" w:sz="4" w:space="0" w:color="F8931D"/>
              <w:bottom w:val="nil"/>
              <w:right w:val="single" w:sz="4" w:space="0" w:color="F8931D"/>
            </w:tcBorders>
          </w:tcPr>
          <w:p w14:paraId="528CBEA8" w14:textId="77777777" w:rsidR="00537BAC" w:rsidRPr="00092835" w:rsidRDefault="004E4D80" w:rsidP="5A8AE10F">
            <w:pPr>
              <w:spacing w:after="0" w:line="259" w:lineRule="auto"/>
              <w:ind w:left="0" w:right="0" w:firstLine="0"/>
              <w:rPr>
                <w:rFonts w:ascii="Calibri" w:eastAsia="Calibri" w:hAnsi="Calibri" w:cs="Calibri"/>
                <w:lang w:val="en-US"/>
              </w:rPr>
            </w:pPr>
            <w:r w:rsidRPr="63304936">
              <w:rPr>
                <w:rFonts w:ascii="Calibri" w:eastAsia="Calibri" w:hAnsi="Calibri" w:cs="Calibri"/>
                <w:lang w:val="en-US"/>
              </w:rPr>
              <w:t xml:space="preserve">Saskia Bellinkx </w:t>
            </w:r>
          </w:p>
          <w:p w14:paraId="7C7B278B" w14:textId="5F8CBEF9"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w:t>
            </w:r>
            <w:r w:rsidR="00BB3812">
              <w:rPr>
                <w:rFonts w:ascii="Calibri" w:eastAsia="Calibri" w:hAnsi="Calibri" w:cs="Calibri"/>
                <w:szCs w:val="18"/>
                <w:lang w:val="nl-BE"/>
              </w:rPr>
              <w:t>Director</w:t>
            </w:r>
            <w:r w:rsidR="00BB3812" w:rsidRPr="00092835">
              <w:rPr>
                <w:rFonts w:ascii="Calibri" w:eastAsia="Calibri" w:hAnsi="Calibri" w:cs="Calibri"/>
                <w:szCs w:val="18"/>
              </w:rPr>
              <w:t xml:space="preserve"> </w:t>
            </w:r>
          </w:p>
          <w:p w14:paraId="0C94FBE3" w14:textId="3587359E" w:rsidR="00537BAC" w:rsidRPr="00EA65D6" w:rsidRDefault="00BB3812" w:rsidP="5A8AE10F">
            <w:pPr>
              <w:spacing w:after="0" w:line="259" w:lineRule="auto"/>
              <w:ind w:left="0" w:right="0" w:firstLine="0"/>
              <w:jc w:val="left"/>
              <w:rPr>
                <w:rFonts w:ascii="Calibri" w:eastAsia="Calibri" w:hAnsi="Calibri" w:cs="Calibri"/>
                <w:szCs w:val="18"/>
                <w:lang w:val="nl-BE"/>
              </w:rPr>
            </w:pPr>
            <w:r>
              <w:rPr>
                <w:rFonts w:ascii="Calibri" w:eastAsia="Calibri" w:hAnsi="Calibri" w:cs="Calibri"/>
                <w:szCs w:val="18"/>
                <w:lang w:val="nl-BE"/>
              </w:rPr>
              <w:t>Competition</w:t>
            </w:r>
          </w:p>
        </w:tc>
        <w:tc>
          <w:tcPr>
            <w:tcW w:w="1659" w:type="dxa"/>
            <w:tcBorders>
              <w:top w:val="single" w:sz="4" w:space="0" w:color="F8931D"/>
              <w:left w:val="single" w:sz="4" w:space="0" w:color="F8931D"/>
              <w:bottom w:val="nil"/>
              <w:right w:val="single" w:sz="4" w:space="0" w:color="F8931D"/>
            </w:tcBorders>
            <w:vAlign w:val="center"/>
          </w:tcPr>
          <w:p w14:paraId="221A0B23" w14:textId="4D25C9AD" w:rsidR="00537BAC" w:rsidRPr="002961C7" w:rsidRDefault="2C146859" w:rsidP="5A8AE10F">
            <w:pPr>
              <w:spacing w:after="0" w:line="259" w:lineRule="auto"/>
              <w:ind w:left="0" w:right="0" w:firstLine="0"/>
              <w:jc w:val="left"/>
              <w:rPr>
                <w:rFonts w:ascii="Calibri" w:eastAsia="Calibri" w:hAnsi="Calibri" w:cs="Calibri"/>
                <w:lang w:val="nl-BE"/>
              </w:rPr>
            </w:pPr>
            <w:r w:rsidRPr="002961C7">
              <w:rPr>
                <w:rFonts w:ascii="Calibri" w:eastAsia="Calibri" w:hAnsi="Calibri" w:cs="Calibri"/>
                <w:lang w:val="nl-BE"/>
              </w:rPr>
              <w:t>Bart Van Sprundel – General Counsel</w:t>
            </w:r>
          </w:p>
        </w:tc>
        <w:tc>
          <w:tcPr>
            <w:tcW w:w="1641" w:type="dxa"/>
            <w:tcBorders>
              <w:top w:val="single" w:sz="4" w:space="0" w:color="F8931D"/>
              <w:left w:val="single" w:sz="4" w:space="0" w:color="F8931D"/>
              <w:bottom w:val="nil"/>
              <w:right w:val="single" w:sz="4" w:space="0" w:color="F8931D"/>
            </w:tcBorders>
            <w:vAlign w:val="center"/>
          </w:tcPr>
          <w:p w14:paraId="5C2A1501" w14:textId="118E97A5" w:rsidR="00537BAC" w:rsidRPr="00EA65D6" w:rsidRDefault="00EA65D6" w:rsidP="5A8AE10F">
            <w:pPr>
              <w:spacing w:after="0" w:line="259" w:lineRule="auto"/>
              <w:ind w:left="0" w:right="0" w:firstLine="0"/>
              <w:jc w:val="left"/>
              <w:rPr>
                <w:rFonts w:ascii="Calibri" w:eastAsia="Calibri" w:hAnsi="Calibri" w:cs="Calibri"/>
                <w:szCs w:val="18"/>
                <w:lang w:val="nl-BE"/>
              </w:rPr>
            </w:pPr>
            <w:r>
              <w:rPr>
                <w:rFonts w:ascii="Calibri" w:eastAsia="Calibri" w:hAnsi="Calibri" w:cs="Calibri"/>
                <w:szCs w:val="18"/>
                <w:lang w:val="nl-BE"/>
              </w:rPr>
              <w:t>06/11/2025</w:t>
            </w:r>
          </w:p>
        </w:tc>
        <w:tc>
          <w:tcPr>
            <w:tcW w:w="1444" w:type="dxa"/>
            <w:tcBorders>
              <w:top w:val="single" w:sz="4" w:space="0" w:color="F8931D"/>
              <w:left w:val="single" w:sz="4" w:space="0" w:color="F8931D"/>
              <w:bottom w:val="nil"/>
              <w:right w:val="single" w:sz="4" w:space="0" w:color="F8931D"/>
            </w:tcBorders>
            <w:vAlign w:val="center"/>
          </w:tcPr>
          <w:p w14:paraId="5574B8A7" w14:textId="45DCF2C8" w:rsidR="00537BAC" w:rsidRPr="00092835" w:rsidRDefault="00092835" w:rsidP="4EDB35B6">
            <w:pPr>
              <w:spacing w:after="0" w:line="259" w:lineRule="auto"/>
              <w:ind w:left="0" w:right="0" w:firstLine="0"/>
              <w:jc w:val="left"/>
              <w:rPr>
                <w:rFonts w:ascii="Calibri" w:eastAsia="Calibri" w:hAnsi="Calibri" w:cs="Calibri"/>
              </w:rPr>
            </w:pPr>
            <w:r w:rsidRPr="63304936">
              <w:rPr>
                <w:rFonts w:ascii="Calibri" w:eastAsia="Calibri" w:hAnsi="Calibri" w:cs="Calibri"/>
              </w:rPr>
              <w:t>2.</w:t>
            </w:r>
            <w:r w:rsidR="1F67B8B7" w:rsidRPr="63304936">
              <w:rPr>
                <w:rFonts w:ascii="Calibri" w:eastAsia="Calibri" w:hAnsi="Calibri" w:cs="Calibri"/>
              </w:rPr>
              <w:t>1</w:t>
            </w:r>
            <w:r w:rsidRPr="63304936">
              <w:rPr>
                <w:rFonts w:ascii="Calibri" w:eastAsia="Calibri" w:hAnsi="Calibri" w:cs="Calibri"/>
              </w:rPr>
              <w:t xml:space="preserve"> </w:t>
            </w:r>
          </w:p>
        </w:tc>
        <w:tc>
          <w:tcPr>
            <w:tcW w:w="1942" w:type="dxa"/>
            <w:tcBorders>
              <w:top w:val="single" w:sz="4" w:space="0" w:color="F8931D"/>
              <w:left w:val="single" w:sz="4" w:space="0" w:color="F8931D"/>
              <w:bottom w:val="nil"/>
              <w:right w:val="nil"/>
            </w:tcBorders>
            <w:vAlign w:val="center"/>
          </w:tcPr>
          <w:p w14:paraId="79DCD115" w14:textId="77777777" w:rsidR="00537BAC" w:rsidRPr="00092835" w:rsidRDefault="004E4D80" w:rsidP="5A8AE10F">
            <w:pPr>
              <w:spacing w:after="0" w:line="259" w:lineRule="auto"/>
              <w:ind w:left="0" w:right="0" w:firstLine="0"/>
              <w:jc w:val="left"/>
              <w:rPr>
                <w:rFonts w:ascii="Calibri" w:eastAsia="Calibri" w:hAnsi="Calibri" w:cs="Calibri"/>
                <w:szCs w:val="18"/>
              </w:rPr>
            </w:pPr>
            <w:r w:rsidRPr="00092835">
              <w:rPr>
                <w:rFonts w:ascii="Calibri" w:eastAsia="Calibri" w:hAnsi="Calibri" w:cs="Calibri"/>
                <w:szCs w:val="18"/>
              </w:rPr>
              <w:t xml:space="preserve">Intern </w:t>
            </w:r>
          </w:p>
        </w:tc>
      </w:tr>
    </w:tbl>
    <w:p w14:paraId="602F9EE9" w14:textId="1389474F" w:rsidR="00400EE7" w:rsidRPr="00400EE7" w:rsidRDefault="00400EE7" w:rsidP="00DC7F2F">
      <w:pPr>
        <w:spacing w:after="344" w:line="259" w:lineRule="auto"/>
        <w:ind w:left="0" w:right="0" w:firstLine="0"/>
        <w:jc w:val="left"/>
        <w:rPr>
          <w:rStyle w:val="Hyperlink"/>
          <w:rFonts w:ascii="Calibri" w:eastAsia="Times New Roman" w:hAnsi="Calibri" w:cs="Calibri"/>
          <w:color w:val="FFC000"/>
          <w:sz w:val="28"/>
          <w:szCs w:val="28"/>
          <w:u w:val="none"/>
          <w:lang w:val="en-US"/>
        </w:rPr>
      </w:pPr>
      <w:proofErr w:type="spellStart"/>
      <w:r w:rsidRPr="63304936">
        <w:rPr>
          <w:rFonts w:ascii="Calibri" w:eastAsia="Times New Roman" w:hAnsi="Calibri" w:cs="Calibri"/>
          <w:color w:val="FFC000"/>
          <w:sz w:val="28"/>
          <w:szCs w:val="28"/>
          <w:lang w:val="en-US"/>
        </w:rPr>
        <w:t>Inhoud</w:t>
      </w:r>
      <w:proofErr w:type="spellEnd"/>
    </w:p>
    <w:sdt>
      <w:sdtPr>
        <w:rPr>
          <w:rStyle w:val="Hyperlink"/>
          <w:rFonts w:ascii="Calibri" w:hAnsi="Calibri" w:cs="Calibri"/>
          <w:sz w:val="22"/>
          <w:szCs w:val="22"/>
        </w:rPr>
        <w:id w:val="1677220850"/>
        <w:docPartObj>
          <w:docPartGallery w:val="Table of Contents"/>
          <w:docPartUnique/>
        </w:docPartObj>
      </w:sdtPr>
      <w:sdtEndPr>
        <w:rPr>
          <w:rStyle w:val="Hyperlink"/>
        </w:rPr>
      </w:sdtEndPr>
      <w:sdtContent>
        <w:p w14:paraId="38558538" w14:textId="277A08B1" w:rsidR="00EA65D6" w:rsidRDefault="004E4D80">
          <w:pPr>
            <w:pStyle w:val="TOC1"/>
            <w:tabs>
              <w:tab w:val="left" w:pos="505"/>
              <w:tab w:val="right" w:leader="dot" w:pos="9596"/>
            </w:tabs>
            <w:rPr>
              <w:rFonts w:asciiTheme="minorHAnsi" w:eastAsiaTheme="minorEastAsia" w:hAnsiTheme="minorHAnsi" w:cstheme="minorBidi"/>
              <w:noProof/>
              <w:color w:val="auto"/>
            </w:rPr>
          </w:pPr>
          <w:r w:rsidRPr="00557E1F">
            <w:rPr>
              <w:rFonts w:ascii="Calibri" w:hAnsi="Calibri" w:cs="Calibri"/>
            </w:rPr>
            <w:fldChar w:fldCharType="begin"/>
          </w:r>
          <w:r w:rsidRPr="00557E1F">
            <w:rPr>
              <w:rFonts w:ascii="Calibri" w:hAnsi="Calibri" w:cs="Calibri"/>
            </w:rPr>
            <w:instrText>TOC \o \z \u \h</w:instrText>
          </w:r>
          <w:r w:rsidRPr="00557E1F">
            <w:rPr>
              <w:rFonts w:ascii="Calibri" w:hAnsi="Calibri" w:cs="Calibri"/>
            </w:rPr>
            <w:fldChar w:fldCharType="separate"/>
          </w:r>
          <w:hyperlink w:anchor="_Toc213337229" w:history="1">
            <w:r w:rsidR="00EA65D6" w:rsidRPr="003C3844">
              <w:rPr>
                <w:rStyle w:val="Hyperlink"/>
                <w:rFonts w:ascii="Calibri" w:eastAsiaTheme="majorEastAsia" w:hAnsi="Calibri" w:cs="Calibri"/>
                <w:smallCaps/>
                <w:noProof/>
                <w:kern w:val="0"/>
                <w:lang w:val="en-US" w:eastAsia="en-US"/>
                <w14:ligatures w14:val="none"/>
              </w:rPr>
              <w:t>1.</w:t>
            </w:r>
            <w:r w:rsidR="00EA65D6">
              <w:rPr>
                <w:rFonts w:asciiTheme="minorHAnsi" w:eastAsiaTheme="minorEastAsia" w:hAnsiTheme="minorHAnsi" w:cstheme="minorBidi"/>
                <w:noProof/>
                <w:color w:val="auto"/>
              </w:rPr>
              <w:tab/>
            </w:r>
            <w:r w:rsidR="00EA65D6" w:rsidRPr="003C3844">
              <w:rPr>
                <w:rStyle w:val="Hyperlink"/>
                <w:rFonts w:ascii="Calibri" w:eastAsiaTheme="majorEastAsia" w:hAnsi="Calibri" w:cs="Calibri"/>
                <w:smallCaps/>
                <w:noProof/>
                <w:kern w:val="0"/>
                <w:lang w:val="en-US" w:eastAsia="en-US"/>
                <w14:ligatures w14:val="none"/>
              </w:rPr>
              <w:t>Introductie</w:t>
            </w:r>
            <w:r w:rsidR="00EA65D6">
              <w:rPr>
                <w:noProof/>
                <w:webHidden/>
              </w:rPr>
              <w:tab/>
            </w:r>
            <w:r w:rsidR="00EA65D6">
              <w:rPr>
                <w:noProof/>
                <w:webHidden/>
              </w:rPr>
              <w:fldChar w:fldCharType="begin"/>
            </w:r>
            <w:r w:rsidR="00EA65D6">
              <w:rPr>
                <w:noProof/>
                <w:webHidden/>
              </w:rPr>
              <w:instrText xml:space="preserve"> PAGEREF _Toc213337229 \h </w:instrText>
            </w:r>
            <w:r w:rsidR="00EA65D6">
              <w:rPr>
                <w:noProof/>
                <w:webHidden/>
              </w:rPr>
            </w:r>
            <w:r w:rsidR="00EA65D6">
              <w:rPr>
                <w:noProof/>
                <w:webHidden/>
              </w:rPr>
              <w:fldChar w:fldCharType="separate"/>
            </w:r>
            <w:r w:rsidR="00EA65D6">
              <w:rPr>
                <w:noProof/>
                <w:webHidden/>
              </w:rPr>
              <w:t>2</w:t>
            </w:r>
            <w:r w:rsidR="00EA65D6">
              <w:rPr>
                <w:noProof/>
                <w:webHidden/>
              </w:rPr>
              <w:fldChar w:fldCharType="end"/>
            </w:r>
          </w:hyperlink>
        </w:p>
        <w:p w14:paraId="43E474BC" w14:textId="5D785459"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30" w:history="1">
            <w:r w:rsidRPr="003C3844">
              <w:rPr>
                <w:rStyle w:val="Hyperlink"/>
                <w:rFonts w:asciiTheme="majorHAnsi" w:eastAsiaTheme="majorEastAsia" w:hAnsiTheme="majorHAnsi" w:cs="Calibri"/>
                <w:smallCaps/>
                <w:noProof/>
                <w:kern w:val="0"/>
                <w:lang w:val="en-US" w:eastAsia="en-US"/>
                <w14:ligatures w14:val="none"/>
              </w:rPr>
              <w:t>1.1.</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eastAsia="en-US"/>
                <w14:ligatures w14:val="none"/>
              </w:rPr>
              <w:t>Doel</w:t>
            </w:r>
            <w:r>
              <w:rPr>
                <w:noProof/>
                <w:webHidden/>
              </w:rPr>
              <w:tab/>
            </w:r>
            <w:r>
              <w:rPr>
                <w:noProof/>
                <w:webHidden/>
              </w:rPr>
              <w:fldChar w:fldCharType="begin"/>
            </w:r>
            <w:r>
              <w:rPr>
                <w:noProof/>
                <w:webHidden/>
              </w:rPr>
              <w:instrText xml:space="preserve"> PAGEREF _Toc213337230 \h </w:instrText>
            </w:r>
            <w:r>
              <w:rPr>
                <w:noProof/>
                <w:webHidden/>
              </w:rPr>
            </w:r>
            <w:r>
              <w:rPr>
                <w:noProof/>
                <w:webHidden/>
              </w:rPr>
              <w:fldChar w:fldCharType="separate"/>
            </w:r>
            <w:r>
              <w:rPr>
                <w:noProof/>
                <w:webHidden/>
              </w:rPr>
              <w:t>2</w:t>
            </w:r>
            <w:r>
              <w:rPr>
                <w:noProof/>
                <w:webHidden/>
              </w:rPr>
              <w:fldChar w:fldCharType="end"/>
            </w:r>
          </w:hyperlink>
        </w:p>
        <w:p w14:paraId="2E5F1D66" w14:textId="3BCA7271"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31" w:history="1">
            <w:r w:rsidRPr="003C3844">
              <w:rPr>
                <w:rStyle w:val="Hyperlink"/>
                <w:rFonts w:asciiTheme="majorHAnsi" w:eastAsiaTheme="majorEastAsia" w:hAnsiTheme="majorHAnsi" w:cs="Calibri"/>
                <w:smallCaps/>
                <w:noProof/>
                <w:kern w:val="0"/>
                <w:lang w:val="en-US" w:eastAsia="en-US"/>
                <w14:ligatures w14:val="none"/>
              </w:rPr>
              <w:t>1.2.</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nl-BE" w:eastAsia="en-US"/>
                <w14:ligatures w14:val="none"/>
              </w:rPr>
              <w:t>Scope</w:t>
            </w:r>
            <w:r>
              <w:rPr>
                <w:noProof/>
                <w:webHidden/>
              </w:rPr>
              <w:tab/>
            </w:r>
            <w:r>
              <w:rPr>
                <w:noProof/>
                <w:webHidden/>
              </w:rPr>
              <w:fldChar w:fldCharType="begin"/>
            </w:r>
            <w:r>
              <w:rPr>
                <w:noProof/>
                <w:webHidden/>
              </w:rPr>
              <w:instrText xml:space="preserve"> PAGEREF _Toc213337231 \h </w:instrText>
            </w:r>
            <w:r>
              <w:rPr>
                <w:noProof/>
                <w:webHidden/>
              </w:rPr>
            </w:r>
            <w:r>
              <w:rPr>
                <w:noProof/>
                <w:webHidden/>
              </w:rPr>
              <w:fldChar w:fldCharType="separate"/>
            </w:r>
            <w:r>
              <w:rPr>
                <w:noProof/>
                <w:webHidden/>
              </w:rPr>
              <w:t>2</w:t>
            </w:r>
            <w:r>
              <w:rPr>
                <w:noProof/>
                <w:webHidden/>
              </w:rPr>
              <w:fldChar w:fldCharType="end"/>
            </w:r>
          </w:hyperlink>
        </w:p>
        <w:p w14:paraId="11F7A860" w14:textId="569A68D4"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32" w:history="1">
            <w:r w:rsidRPr="003C3844">
              <w:rPr>
                <w:rStyle w:val="Hyperlink"/>
                <w:rFonts w:asciiTheme="majorHAnsi" w:eastAsiaTheme="majorEastAsia" w:hAnsiTheme="majorHAnsi" w:cs="Calibri"/>
                <w:smallCaps/>
                <w:noProof/>
                <w:kern w:val="0"/>
                <w:lang w:val="en-US" w:eastAsia="en-US"/>
                <w14:ligatures w14:val="none"/>
              </w:rPr>
              <w:t>1.3.</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eastAsia="en-US"/>
                <w14:ligatures w14:val="none"/>
              </w:rPr>
              <w:t>compliance</w:t>
            </w:r>
            <w:r>
              <w:rPr>
                <w:noProof/>
                <w:webHidden/>
              </w:rPr>
              <w:tab/>
            </w:r>
            <w:r>
              <w:rPr>
                <w:noProof/>
                <w:webHidden/>
              </w:rPr>
              <w:fldChar w:fldCharType="begin"/>
            </w:r>
            <w:r>
              <w:rPr>
                <w:noProof/>
                <w:webHidden/>
              </w:rPr>
              <w:instrText xml:space="preserve"> PAGEREF _Toc213337232 \h </w:instrText>
            </w:r>
            <w:r>
              <w:rPr>
                <w:noProof/>
                <w:webHidden/>
              </w:rPr>
            </w:r>
            <w:r>
              <w:rPr>
                <w:noProof/>
                <w:webHidden/>
              </w:rPr>
              <w:fldChar w:fldCharType="separate"/>
            </w:r>
            <w:r>
              <w:rPr>
                <w:noProof/>
                <w:webHidden/>
              </w:rPr>
              <w:t>2</w:t>
            </w:r>
            <w:r>
              <w:rPr>
                <w:noProof/>
                <w:webHidden/>
              </w:rPr>
              <w:fldChar w:fldCharType="end"/>
            </w:r>
          </w:hyperlink>
        </w:p>
        <w:p w14:paraId="650327F1" w14:textId="2F67B668" w:rsidR="00EA65D6" w:rsidRDefault="00EA65D6">
          <w:pPr>
            <w:pStyle w:val="TOC1"/>
            <w:tabs>
              <w:tab w:val="left" w:pos="505"/>
              <w:tab w:val="right" w:leader="dot" w:pos="9596"/>
            </w:tabs>
            <w:rPr>
              <w:rFonts w:asciiTheme="minorHAnsi" w:eastAsiaTheme="minorEastAsia" w:hAnsiTheme="minorHAnsi" w:cstheme="minorBidi"/>
              <w:noProof/>
              <w:color w:val="auto"/>
            </w:rPr>
          </w:pPr>
          <w:hyperlink w:anchor="_Toc213337233" w:history="1">
            <w:r w:rsidRPr="003C3844">
              <w:rPr>
                <w:rStyle w:val="Hyperlink"/>
                <w:rFonts w:ascii="Calibri" w:eastAsiaTheme="majorEastAsia" w:hAnsi="Calibri" w:cs="Calibri"/>
                <w:smallCaps/>
                <w:noProof/>
                <w:kern w:val="0"/>
                <w:lang w:val="en-US" w:eastAsia="en-US"/>
                <w14:ligatures w14:val="none"/>
              </w:rPr>
              <w:t>2.</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Samenvatting van de belangrijkste principes</w:t>
            </w:r>
            <w:r>
              <w:rPr>
                <w:noProof/>
                <w:webHidden/>
              </w:rPr>
              <w:tab/>
            </w:r>
            <w:r>
              <w:rPr>
                <w:noProof/>
                <w:webHidden/>
              </w:rPr>
              <w:fldChar w:fldCharType="begin"/>
            </w:r>
            <w:r>
              <w:rPr>
                <w:noProof/>
                <w:webHidden/>
              </w:rPr>
              <w:instrText xml:space="preserve"> PAGEREF _Toc213337233 \h </w:instrText>
            </w:r>
            <w:r>
              <w:rPr>
                <w:noProof/>
                <w:webHidden/>
              </w:rPr>
            </w:r>
            <w:r>
              <w:rPr>
                <w:noProof/>
                <w:webHidden/>
              </w:rPr>
              <w:fldChar w:fldCharType="separate"/>
            </w:r>
            <w:r>
              <w:rPr>
                <w:noProof/>
                <w:webHidden/>
              </w:rPr>
              <w:t>3</w:t>
            </w:r>
            <w:r>
              <w:rPr>
                <w:noProof/>
                <w:webHidden/>
              </w:rPr>
              <w:fldChar w:fldCharType="end"/>
            </w:r>
          </w:hyperlink>
        </w:p>
        <w:p w14:paraId="452023D0" w14:textId="3CA88D82"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34" w:history="1">
            <w:r w:rsidRPr="003C3844">
              <w:rPr>
                <w:rStyle w:val="Hyperlink"/>
                <w:bCs/>
                <w:smallCaps/>
                <w:noProof/>
                <w:kern w:val="0"/>
                <w:lang w:val="en-US" w:eastAsia="en-US"/>
                <w14:ligatures w14:val="none"/>
              </w:rPr>
              <w:t>1.1</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Kartelverbod</w:t>
            </w:r>
            <w:r>
              <w:rPr>
                <w:noProof/>
                <w:webHidden/>
              </w:rPr>
              <w:tab/>
            </w:r>
            <w:r>
              <w:rPr>
                <w:noProof/>
                <w:webHidden/>
              </w:rPr>
              <w:fldChar w:fldCharType="begin"/>
            </w:r>
            <w:r>
              <w:rPr>
                <w:noProof/>
                <w:webHidden/>
              </w:rPr>
              <w:instrText xml:space="preserve"> PAGEREF _Toc213337234 \h </w:instrText>
            </w:r>
            <w:r>
              <w:rPr>
                <w:noProof/>
                <w:webHidden/>
              </w:rPr>
            </w:r>
            <w:r>
              <w:rPr>
                <w:noProof/>
                <w:webHidden/>
              </w:rPr>
              <w:fldChar w:fldCharType="separate"/>
            </w:r>
            <w:r>
              <w:rPr>
                <w:noProof/>
                <w:webHidden/>
              </w:rPr>
              <w:t>5</w:t>
            </w:r>
            <w:r>
              <w:rPr>
                <w:noProof/>
                <w:webHidden/>
              </w:rPr>
              <w:fldChar w:fldCharType="end"/>
            </w:r>
          </w:hyperlink>
        </w:p>
        <w:p w14:paraId="7D0AC58A" w14:textId="06602DE7" w:rsidR="00EA65D6" w:rsidRDefault="00EA65D6">
          <w:pPr>
            <w:pStyle w:val="TOC3"/>
            <w:tabs>
              <w:tab w:val="left" w:pos="1440"/>
              <w:tab w:val="right" w:leader="dot" w:pos="9596"/>
            </w:tabs>
            <w:rPr>
              <w:rFonts w:asciiTheme="minorHAnsi" w:eastAsiaTheme="minorEastAsia" w:hAnsiTheme="minorHAnsi" w:cstheme="minorBidi"/>
              <w:noProof/>
              <w:color w:val="auto"/>
            </w:rPr>
          </w:pPr>
          <w:hyperlink w:anchor="_Toc213337235" w:history="1">
            <w:r w:rsidRPr="003C3844">
              <w:rPr>
                <w:rStyle w:val="Hyperlink"/>
                <w:bCs/>
                <w:smallCaps/>
                <w:noProof/>
                <w:kern w:val="0"/>
                <w:lang w:val="en-US" w:eastAsia="en-US"/>
                <w14:ligatures w14:val="none"/>
              </w:rPr>
              <w:t>1.1.1</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Overeenkomsten met concurrenten</w:t>
            </w:r>
            <w:r>
              <w:rPr>
                <w:noProof/>
                <w:webHidden/>
              </w:rPr>
              <w:tab/>
            </w:r>
            <w:r>
              <w:rPr>
                <w:noProof/>
                <w:webHidden/>
              </w:rPr>
              <w:fldChar w:fldCharType="begin"/>
            </w:r>
            <w:r>
              <w:rPr>
                <w:noProof/>
                <w:webHidden/>
              </w:rPr>
              <w:instrText xml:space="preserve"> PAGEREF _Toc213337235 \h </w:instrText>
            </w:r>
            <w:r>
              <w:rPr>
                <w:noProof/>
                <w:webHidden/>
              </w:rPr>
            </w:r>
            <w:r>
              <w:rPr>
                <w:noProof/>
                <w:webHidden/>
              </w:rPr>
              <w:fldChar w:fldCharType="separate"/>
            </w:r>
            <w:r>
              <w:rPr>
                <w:noProof/>
                <w:webHidden/>
              </w:rPr>
              <w:t>5</w:t>
            </w:r>
            <w:r>
              <w:rPr>
                <w:noProof/>
                <w:webHidden/>
              </w:rPr>
              <w:fldChar w:fldCharType="end"/>
            </w:r>
          </w:hyperlink>
        </w:p>
        <w:p w14:paraId="21493D50" w14:textId="1753B343" w:rsidR="00EA65D6" w:rsidRDefault="00EA65D6">
          <w:pPr>
            <w:pStyle w:val="TOC3"/>
            <w:tabs>
              <w:tab w:val="left" w:pos="1440"/>
              <w:tab w:val="right" w:leader="dot" w:pos="9596"/>
            </w:tabs>
            <w:rPr>
              <w:rFonts w:asciiTheme="minorHAnsi" w:eastAsiaTheme="minorEastAsia" w:hAnsiTheme="minorHAnsi" w:cstheme="minorBidi"/>
              <w:noProof/>
              <w:color w:val="auto"/>
            </w:rPr>
          </w:pPr>
          <w:hyperlink w:anchor="_Toc213337236" w:history="1">
            <w:r w:rsidRPr="003C3844">
              <w:rPr>
                <w:rStyle w:val="Hyperlink"/>
                <w:bCs/>
                <w:smallCaps/>
                <w:noProof/>
                <w:kern w:val="0"/>
                <w:lang w:val="nl-BE" w:eastAsia="en-US"/>
                <w14:ligatures w14:val="none"/>
              </w:rPr>
              <w:t>1.1.2</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nl-BE" w:eastAsia="en-US"/>
                <w14:ligatures w14:val="none"/>
              </w:rPr>
              <w:t>Overeenkomsten met leveranciers, wederverkopers, distributeurs of groothandelsklanten</w:t>
            </w:r>
            <w:r>
              <w:rPr>
                <w:noProof/>
                <w:webHidden/>
              </w:rPr>
              <w:tab/>
            </w:r>
            <w:r>
              <w:rPr>
                <w:noProof/>
                <w:webHidden/>
              </w:rPr>
              <w:fldChar w:fldCharType="begin"/>
            </w:r>
            <w:r>
              <w:rPr>
                <w:noProof/>
                <w:webHidden/>
              </w:rPr>
              <w:instrText xml:space="preserve"> PAGEREF _Toc213337236 \h </w:instrText>
            </w:r>
            <w:r>
              <w:rPr>
                <w:noProof/>
                <w:webHidden/>
              </w:rPr>
            </w:r>
            <w:r>
              <w:rPr>
                <w:noProof/>
                <w:webHidden/>
              </w:rPr>
              <w:fldChar w:fldCharType="separate"/>
            </w:r>
            <w:r>
              <w:rPr>
                <w:noProof/>
                <w:webHidden/>
              </w:rPr>
              <w:t>6</w:t>
            </w:r>
            <w:r>
              <w:rPr>
                <w:noProof/>
                <w:webHidden/>
              </w:rPr>
              <w:fldChar w:fldCharType="end"/>
            </w:r>
          </w:hyperlink>
        </w:p>
        <w:p w14:paraId="11C1FB69" w14:textId="7DB6FC70" w:rsidR="00EA65D6" w:rsidRDefault="00EA65D6">
          <w:pPr>
            <w:pStyle w:val="TOC3"/>
            <w:tabs>
              <w:tab w:val="left" w:pos="1440"/>
              <w:tab w:val="right" w:leader="dot" w:pos="9596"/>
            </w:tabs>
            <w:rPr>
              <w:rFonts w:asciiTheme="minorHAnsi" w:eastAsiaTheme="minorEastAsia" w:hAnsiTheme="minorHAnsi" w:cstheme="minorBidi"/>
              <w:noProof/>
              <w:color w:val="auto"/>
            </w:rPr>
          </w:pPr>
          <w:hyperlink w:anchor="_Toc213337237" w:history="1">
            <w:r w:rsidRPr="003C3844">
              <w:rPr>
                <w:rStyle w:val="Hyperlink"/>
                <w:bCs/>
                <w:smallCaps/>
                <w:noProof/>
                <w:kern w:val="0"/>
                <w:lang w:val="nl-BE" w:eastAsia="en-US"/>
                <w14:ligatures w14:val="none"/>
              </w:rPr>
              <w:t>1.1.3</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nl-BE" w:eastAsia="en-US"/>
                <w14:ligatures w14:val="none"/>
              </w:rPr>
              <w:t>Om welke vormen van contact, afstemming of afspraken gaat het?</w:t>
            </w:r>
            <w:r>
              <w:rPr>
                <w:noProof/>
                <w:webHidden/>
              </w:rPr>
              <w:tab/>
            </w:r>
            <w:r>
              <w:rPr>
                <w:noProof/>
                <w:webHidden/>
              </w:rPr>
              <w:fldChar w:fldCharType="begin"/>
            </w:r>
            <w:r>
              <w:rPr>
                <w:noProof/>
                <w:webHidden/>
              </w:rPr>
              <w:instrText xml:space="preserve"> PAGEREF _Toc213337237 \h </w:instrText>
            </w:r>
            <w:r>
              <w:rPr>
                <w:noProof/>
                <w:webHidden/>
              </w:rPr>
            </w:r>
            <w:r>
              <w:rPr>
                <w:noProof/>
                <w:webHidden/>
              </w:rPr>
              <w:fldChar w:fldCharType="separate"/>
            </w:r>
            <w:r>
              <w:rPr>
                <w:noProof/>
                <w:webHidden/>
              </w:rPr>
              <w:t>6</w:t>
            </w:r>
            <w:r>
              <w:rPr>
                <w:noProof/>
                <w:webHidden/>
              </w:rPr>
              <w:fldChar w:fldCharType="end"/>
            </w:r>
          </w:hyperlink>
        </w:p>
        <w:p w14:paraId="59D69A59" w14:textId="2E2131E1"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38" w:history="1">
            <w:r w:rsidRPr="003C3844">
              <w:rPr>
                <w:rStyle w:val="Hyperlink"/>
                <w:bCs/>
                <w:smallCaps/>
                <w:noProof/>
                <w:kern w:val="0"/>
                <w:lang w:val="en-US" w:eastAsia="en-US"/>
                <w14:ligatures w14:val="none"/>
              </w:rPr>
              <w:t>1.2</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Uitzonderingen</w:t>
            </w:r>
            <w:r>
              <w:rPr>
                <w:noProof/>
                <w:webHidden/>
              </w:rPr>
              <w:tab/>
            </w:r>
            <w:r>
              <w:rPr>
                <w:noProof/>
                <w:webHidden/>
              </w:rPr>
              <w:fldChar w:fldCharType="begin"/>
            </w:r>
            <w:r>
              <w:rPr>
                <w:noProof/>
                <w:webHidden/>
              </w:rPr>
              <w:instrText xml:space="preserve"> PAGEREF _Toc213337238 \h </w:instrText>
            </w:r>
            <w:r>
              <w:rPr>
                <w:noProof/>
                <w:webHidden/>
              </w:rPr>
            </w:r>
            <w:r>
              <w:rPr>
                <w:noProof/>
                <w:webHidden/>
              </w:rPr>
              <w:fldChar w:fldCharType="separate"/>
            </w:r>
            <w:r>
              <w:rPr>
                <w:noProof/>
                <w:webHidden/>
              </w:rPr>
              <w:t>6</w:t>
            </w:r>
            <w:r>
              <w:rPr>
                <w:noProof/>
                <w:webHidden/>
              </w:rPr>
              <w:fldChar w:fldCharType="end"/>
            </w:r>
          </w:hyperlink>
        </w:p>
        <w:p w14:paraId="18EC32CF" w14:textId="2A0185C5"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39" w:history="1">
            <w:r w:rsidRPr="003C3844">
              <w:rPr>
                <w:rStyle w:val="Hyperlink"/>
                <w:bCs/>
                <w:smallCaps/>
                <w:noProof/>
                <w:kern w:val="0"/>
                <w:lang w:val="en-US" w:eastAsia="en-US"/>
                <w14:ligatures w14:val="none"/>
              </w:rPr>
              <w:t>1.3</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Misbruik van machtspositie</w:t>
            </w:r>
            <w:r>
              <w:rPr>
                <w:noProof/>
                <w:webHidden/>
              </w:rPr>
              <w:tab/>
            </w:r>
            <w:r>
              <w:rPr>
                <w:noProof/>
                <w:webHidden/>
              </w:rPr>
              <w:fldChar w:fldCharType="begin"/>
            </w:r>
            <w:r>
              <w:rPr>
                <w:noProof/>
                <w:webHidden/>
              </w:rPr>
              <w:instrText xml:space="preserve"> PAGEREF _Toc213337239 \h </w:instrText>
            </w:r>
            <w:r>
              <w:rPr>
                <w:noProof/>
                <w:webHidden/>
              </w:rPr>
            </w:r>
            <w:r>
              <w:rPr>
                <w:noProof/>
                <w:webHidden/>
              </w:rPr>
              <w:fldChar w:fldCharType="separate"/>
            </w:r>
            <w:r>
              <w:rPr>
                <w:noProof/>
                <w:webHidden/>
              </w:rPr>
              <w:t>7</w:t>
            </w:r>
            <w:r>
              <w:rPr>
                <w:noProof/>
                <w:webHidden/>
              </w:rPr>
              <w:fldChar w:fldCharType="end"/>
            </w:r>
          </w:hyperlink>
        </w:p>
        <w:p w14:paraId="3865E6F2" w14:textId="181761CD"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40" w:history="1">
            <w:r w:rsidRPr="003C3844">
              <w:rPr>
                <w:rStyle w:val="Hyperlink"/>
                <w:bCs/>
                <w:smallCaps/>
                <w:noProof/>
                <w:kern w:val="0"/>
                <w:lang w:val="en-US" w:eastAsia="en-US"/>
                <w14:ligatures w14:val="none"/>
              </w:rPr>
              <w:t>1.4</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Misbruik van economische afhankelijkheid</w:t>
            </w:r>
            <w:r>
              <w:rPr>
                <w:noProof/>
                <w:webHidden/>
              </w:rPr>
              <w:tab/>
            </w:r>
            <w:r>
              <w:rPr>
                <w:noProof/>
                <w:webHidden/>
              </w:rPr>
              <w:fldChar w:fldCharType="begin"/>
            </w:r>
            <w:r>
              <w:rPr>
                <w:noProof/>
                <w:webHidden/>
              </w:rPr>
              <w:instrText xml:space="preserve"> PAGEREF _Toc213337240 \h </w:instrText>
            </w:r>
            <w:r>
              <w:rPr>
                <w:noProof/>
                <w:webHidden/>
              </w:rPr>
            </w:r>
            <w:r>
              <w:rPr>
                <w:noProof/>
                <w:webHidden/>
              </w:rPr>
              <w:fldChar w:fldCharType="separate"/>
            </w:r>
            <w:r>
              <w:rPr>
                <w:noProof/>
                <w:webHidden/>
              </w:rPr>
              <w:t>7</w:t>
            </w:r>
            <w:r>
              <w:rPr>
                <w:noProof/>
                <w:webHidden/>
              </w:rPr>
              <w:fldChar w:fldCharType="end"/>
            </w:r>
          </w:hyperlink>
        </w:p>
        <w:p w14:paraId="3859B126" w14:textId="7B29DD68"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41" w:history="1">
            <w:r w:rsidRPr="003C3844">
              <w:rPr>
                <w:rStyle w:val="Hyperlink"/>
                <w:bCs/>
                <w:smallCaps/>
                <w:noProof/>
                <w:kern w:val="0"/>
                <w:lang w:val="en-US" w:eastAsia="en-US"/>
                <w14:ligatures w14:val="none"/>
              </w:rPr>
              <w:t>1.5</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Controle op concentraties</w:t>
            </w:r>
            <w:r w:rsidRPr="003C3844">
              <w:rPr>
                <w:rStyle w:val="Hyperlink"/>
                <w:rFonts w:ascii="Calibri" w:eastAsiaTheme="majorEastAsia" w:hAnsi="Calibri" w:cs="Calibri"/>
                <w:smallCaps/>
                <w:noProof/>
                <w:lang w:val="en-US" w:eastAsia="en-US"/>
              </w:rPr>
              <w:t xml:space="preserve"> concentratiecontrole</w:t>
            </w:r>
            <w:r>
              <w:rPr>
                <w:noProof/>
                <w:webHidden/>
              </w:rPr>
              <w:tab/>
            </w:r>
            <w:r>
              <w:rPr>
                <w:noProof/>
                <w:webHidden/>
              </w:rPr>
              <w:fldChar w:fldCharType="begin"/>
            </w:r>
            <w:r>
              <w:rPr>
                <w:noProof/>
                <w:webHidden/>
              </w:rPr>
              <w:instrText xml:space="preserve"> PAGEREF _Toc213337241 \h </w:instrText>
            </w:r>
            <w:r>
              <w:rPr>
                <w:noProof/>
                <w:webHidden/>
              </w:rPr>
            </w:r>
            <w:r>
              <w:rPr>
                <w:noProof/>
                <w:webHidden/>
              </w:rPr>
              <w:fldChar w:fldCharType="separate"/>
            </w:r>
            <w:r>
              <w:rPr>
                <w:noProof/>
                <w:webHidden/>
              </w:rPr>
              <w:t>8</w:t>
            </w:r>
            <w:r>
              <w:rPr>
                <w:noProof/>
                <w:webHidden/>
              </w:rPr>
              <w:fldChar w:fldCharType="end"/>
            </w:r>
          </w:hyperlink>
        </w:p>
        <w:p w14:paraId="63EDD379" w14:textId="3197BCD9" w:rsidR="00EA65D6" w:rsidRDefault="00EA65D6">
          <w:pPr>
            <w:pStyle w:val="TOC1"/>
            <w:tabs>
              <w:tab w:val="left" w:pos="505"/>
              <w:tab w:val="right" w:leader="dot" w:pos="9596"/>
            </w:tabs>
            <w:rPr>
              <w:rFonts w:asciiTheme="minorHAnsi" w:eastAsiaTheme="minorEastAsia" w:hAnsiTheme="minorHAnsi" w:cstheme="minorBidi"/>
              <w:noProof/>
              <w:color w:val="auto"/>
            </w:rPr>
          </w:pPr>
          <w:hyperlink w:anchor="_Toc213337242" w:history="1">
            <w:r w:rsidRPr="003C3844">
              <w:rPr>
                <w:rStyle w:val="Hyperlink"/>
                <w:rFonts w:ascii="Calibri" w:eastAsiaTheme="majorEastAsia" w:hAnsi="Calibri" w:cs="Calibri"/>
                <w:smallCaps/>
                <w:noProof/>
                <w:kern w:val="0"/>
                <w:lang w:val="nl-BE" w:eastAsia="en-US"/>
                <w14:ligatures w14:val="none"/>
              </w:rPr>
              <w:t>3.</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nl-BE" w:eastAsia="en-US"/>
                <w14:ligatures w14:val="none"/>
              </w:rPr>
              <w:t>Wat zijn de gevolgen van een inbreuk op het mededingingsrecht?</w:t>
            </w:r>
            <w:r>
              <w:rPr>
                <w:noProof/>
                <w:webHidden/>
              </w:rPr>
              <w:tab/>
            </w:r>
            <w:r>
              <w:rPr>
                <w:noProof/>
                <w:webHidden/>
              </w:rPr>
              <w:fldChar w:fldCharType="begin"/>
            </w:r>
            <w:r>
              <w:rPr>
                <w:noProof/>
                <w:webHidden/>
              </w:rPr>
              <w:instrText xml:space="preserve"> PAGEREF _Toc213337242 \h </w:instrText>
            </w:r>
            <w:r>
              <w:rPr>
                <w:noProof/>
                <w:webHidden/>
              </w:rPr>
            </w:r>
            <w:r>
              <w:rPr>
                <w:noProof/>
                <w:webHidden/>
              </w:rPr>
              <w:fldChar w:fldCharType="separate"/>
            </w:r>
            <w:r>
              <w:rPr>
                <w:noProof/>
                <w:webHidden/>
              </w:rPr>
              <w:t>8</w:t>
            </w:r>
            <w:r>
              <w:rPr>
                <w:noProof/>
                <w:webHidden/>
              </w:rPr>
              <w:fldChar w:fldCharType="end"/>
            </w:r>
          </w:hyperlink>
        </w:p>
        <w:p w14:paraId="35D6AC8A" w14:textId="6D681DFA" w:rsidR="00EA65D6" w:rsidRDefault="00EA65D6">
          <w:pPr>
            <w:pStyle w:val="TOC1"/>
            <w:tabs>
              <w:tab w:val="left" w:pos="505"/>
              <w:tab w:val="right" w:leader="dot" w:pos="9596"/>
            </w:tabs>
            <w:rPr>
              <w:rFonts w:asciiTheme="minorHAnsi" w:eastAsiaTheme="minorEastAsia" w:hAnsiTheme="minorHAnsi" w:cstheme="minorBidi"/>
              <w:noProof/>
              <w:color w:val="auto"/>
            </w:rPr>
          </w:pPr>
          <w:hyperlink w:anchor="_Toc213337243" w:history="1">
            <w:r w:rsidRPr="003C3844">
              <w:rPr>
                <w:rStyle w:val="Hyperlink"/>
                <w:rFonts w:ascii="Calibri" w:eastAsiaTheme="majorEastAsia" w:hAnsi="Calibri" w:cs="Calibri"/>
                <w:smallCaps/>
                <w:noProof/>
                <w:kern w:val="0"/>
                <w:lang w:val="nl-BE" w:eastAsia="en-US"/>
                <w14:ligatures w14:val="none"/>
              </w:rPr>
              <w:t>4.</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nl-BE" w:eastAsia="en-US"/>
                <w14:ligatures w14:val="none"/>
              </w:rPr>
              <w:t>Hoe kunt u inbreuk voorkomen?</w:t>
            </w:r>
            <w:r>
              <w:rPr>
                <w:noProof/>
                <w:webHidden/>
              </w:rPr>
              <w:tab/>
            </w:r>
            <w:r>
              <w:rPr>
                <w:noProof/>
                <w:webHidden/>
              </w:rPr>
              <w:fldChar w:fldCharType="begin"/>
            </w:r>
            <w:r>
              <w:rPr>
                <w:noProof/>
                <w:webHidden/>
              </w:rPr>
              <w:instrText xml:space="preserve"> PAGEREF _Toc213337243 \h </w:instrText>
            </w:r>
            <w:r>
              <w:rPr>
                <w:noProof/>
                <w:webHidden/>
              </w:rPr>
            </w:r>
            <w:r>
              <w:rPr>
                <w:noProof/>
                <w:webHidden/>
              </w:rPr>
              <w:fldChar w:fldCharType="separate"/>
            </w:r>
            <w:r>
              <w:rPr>
                <w:noProof/>
                <w:webHidden/>
              </w:rPr>
              <w:t>8</w:t>
            </w:r>
            <w:r>
              <w:rPr>
                <w:noProof/>
                <w:webHidden/>
              </w:rPr>
              <w:fldChar w:fldCharType="end"/>
            </w:r>
          </w:hyperlink>
        </w:p>
        <w:p w14:paraId="07A5ECF9" w14:textId="5FBC28CB"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44" w:history="1">
            <w:r w:rsidRPr="003C3844">
              <w:rPr>
                <w:rStyle w:val="Hyperlink"/>
                <w:bCs/>
                <w:smallCaps/>
                <w:noProof/>
                <w:kern w:val="0"/>
                <w:lang w:val="en-US" w:eastAsia="en-US"/>
                <w14:ligatures w14:val="none"/>
              </w:rPr>
              <w:t>1.6</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Algemeen</w:t>
            </w:r>
            <w:r>
              <w:rPr>
                <w:noProof/>
                <w:webHidden/>
              </w:rPr>
              <w:tab/>
            </w:r>
            <w:r>
              <w:rPr>
                <w:noProof/>
                <w:webHidden/>
              </w:rPr>
              <w:fldChar w:fldCharType="begin"/>
            </w:r>
            <w:r>
              <w:rPr>
                <w:noProof/>
                <w:webHidden/>
              </w:rPr>
              <w:instrText xml:space="preserve"> PAGEREF _Toc213337244 \h </w:instrText>
            </w:r>
            <w:r>
              <w:rPr>
                <w:noProof/>
                <w:webHidden/>
              </w:rPr>
            </w:r>
            <w:r>
              <w:rPr>
                <w:noProof/>
                <w:webHidden/>
              </w:rPr>
              <w:fldChar w:fldCharType="separate"/>
            </w:r>
            <w:r>
              <w:rPr>
                <w:noProof/>
                <w:webHidden/>
              </w:rPr>
              <w:t>8</w:t>
            </w:r>
            <w:r>
              <w:rPr>
                <w:noProof/>
                <w:webHidden/>
              </w:rPr>
              <w:fldChar w:fldCharType="end"/>
            </w:r>
          </w:hyperlink>
        </w:p>
        <w:p w14:paraId="0380C0D6" w14:textId="52B5E127"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45" w:history="1">
            <w:r w:rsidRPr="003C3844">
              <w:rPr>
                <w:rStyle w:val="Hyperlink"/>
                <w:bCs/>
                <w:noProof/>
                <w:lang w:val="en-US"/>
              </w:rPr>
              <w:t>1.7</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Contacten met concurrenten</w:t>
            </w:r>
            <w:r>
              <w:rPr>
                <w:noProof/>
                <w:webHidden/>
              </w:rPr>
              <w:tab/>
            </w:r>
            <w:r>
              <w:rPr>
                <w:noProof/>
                <w:webHidden/>
              </w:rPr>
              <w:fldChar w:fldCharType="begin"/>
            </w:r>
            <w:r>
              <w:rPr>
                <w:noProof/>
                <w:webHidden/>
              </w:rPr>
              <w:instrText xml:space="preserve"> PAGEREF _Toc213337245 \h </w:instrText>
            </w:r>
            <w:r>
              <w:rPr>
                <w:noProof/>
                <w:webHidden/>
              </w:rPr>
            </w:r>
            <w:r>
              <w:rPr>
                <w:noProof/>
                <w:webHidden/>
              </w:rPr>
              <w:fldChar w:fldCharType="separate"/>
            </w:r>
            <w:r>
              <w:rPr>
                <w:noProof/>
                <w:webHidden/>
              </w:rPr>
              <w:t>9</w:t>
            </w:r>
            <w:r>
              <w:rPr>
                <w:noProof/>
                <w:webHidden/>
              </w:rPr>
              <w:fldChar w:fldCharType="end"/>
            </w:r>
          </w:hyperlink>
        </w:p>
        <w:p w14:paraId="7D7283F1" w14:textId="51F725D1"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46" w:history="1">
            <w:r w:rsidRPr="003C3844">
              <w:rPr>
                <w:rStyle w:val="Hyperlink"/>
                <w:bCs/>
                <w:smallCaps/>
                <w:noProof/>
                <w:kern w:val="0"/>
                <w:lang w:val="en-US" w:eastAsia="en-US"/>
                <w14:ligatures w14:val="none"/>
              </w:rPr>
              <w:t>1.8</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en-US" w:eastAsia="en-US"/>
                <w14:ligatures w14:val="none"/>
              </w:rPr>
              <w:t>Contacten met leveranciers en distributeurs</w:t>
            </w:r>
            <w:r>
              <w:rPr>
                <w:noProof/>
                <w:webHidden/>
              </w:rPr>
              <w:tab/>
            </w:r>
            <w:r>
              <w:rPr>
                <w:noProof/>
                <w:webHidden/>
              </w:rPr>
              <w:fldChar w:fldCharType="begin"/>
            </w:r>
            <w:r>
              <w:rPr>
                <w:noProof/>
                <w:webHidden/>
              </w:rPr>
              <w:instrText xml:space="preserve"> PAGEREF _Toc213337246 \h </w:instrText>
            </w:r>
            <w:r>
              <w:rPr>
                <w:noProof/>
                <w:webHidden/>
              </w:rPr>
            </w:r>
            <w:r>
              <w:rPr>
                <w:noProof/>
                <w:webHidden/>
              </w:rPr>
              <w:fldChar w:fldCharType="separate"/>
            </w:r>
            <w:r>
              <w:rPr>
                <w:noProof/>
                <w:webHidden/>
              </w:rPr>
              <w:t>10</w:t>
            </w:r>
            <w:r>
              <w:rPr>
                <w:noProof/>
                <w:webHidden/>
              </w:rPr>
              <w:fldChar w:fldCharType="end"/>
            </w:r>
          </w:hyperlink>
        </w:p>
        <w:p w14:paraId="2D3CA937" w14:textId="73BB8AF8" w:rsidR="00EA65D6" w:rsidRDefault="00EA65D6">
          <w:pPr>
            <w:pStyle w:val="TOC2"/>
            <w:tabs>
              <w:tab w:val="left" w:pos="960"/>
              <w:tab w:val="right" w:leader="dot" w:pos="9596"/>
            </w:tabs>
            <w:rPr>
              <w:rFonts w:asciiTheme="minorHAnsi" w:eastAsiaTheme="minorEastAsia" w:hAnsiTheme="minorHAnsi" w:cstheme="minorBidi"/>
              <w:noProof/>
              <w:color w:val="auto"/>
            </w:rPr>
          </w:pPr>
          <w:hyperlink w:anchor="_Toc213337247" w:history="1">
            <w:r w:rsidRPr="003C3844">
              <w:rPr>
                <w:rStyle w:val="Hyperlink"/>
                <w:bCs/>
                <w:smallCaps/>
                <w:noProof/>
                <w:kern w:val="0"/>
                <w:lang w:val="nl-BE" w:eastAsia="en-US"/>
                <w14:ligatures w14:val="none"/>
              </w:rPr>
              <w:t>1.9</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kern w:val="0"/>
                <w:lang w:val="nl-BE" w:eastAsia="en-US"/>
                <w14:ligatures w14:val="none"/>
              </w:rPr>
              <w:t>Gedrag op markten waar de Telenet</w:t>
            </w:r>
            <w:r w:rsidRPr="003C3844">
              <w:rPr>
                <w:rStyle w:val="Hyperlink"/>
                <w:rFonts w:ascii="Calibri" w:eastAsiaTheme="majorEastAsia" w:hAnsi="Calibri" w:cs="Calibri"/>
                <w:smallCaps/>
                <w:noProof/>
                <w:lang w:val="nl-BE" w:eastAsia="en-US"/>
              </w:rPr>
              <w:t xml:space="preserve"> group</w:t>
            </w:r>
            <w:r w:rsidRPr="003C3844">
              <w:rPr>
                <w:rStyle w:val="Hyperlink"/>
                <w:rFonts w:ascii="Calibri" w:eastAsiaTheme="majorEastAsia" w:hAnsi="Calibri" w:cs="Calibri"/>
                <w:smallCaps/>
                <w:noProof/>
                <w:kern w:val="0"/>
                <w:lang w:val="nl-BE" w:eastAsia="en-US"/>
                <w14:ligatures w14:val="none"/>
              </w:rPr>
              <w:t xml:space="preserve"> een machtspositie zou kunnen hebben</w:t>
            </w:r>
            <w:r>
              <w:rPr>
                <w:noProof/>
                <w:webHidden/>
              </w:rPr>
              <w:tab/>
            </w:r>
            <w:r>
              <w:rPr>
                <w:noProof/>
                <w:webHidden/>
              </w:rPr>
              <w:fldChar w:fldCharType="begin"/>
            </w:r>
            <w:r>
              <w:rPr>
                <w:noProof/>
                <w:webHidden/>
              </w:rPr>
              <w:instrText xml:space="preserve"> PAGEREF _Toc213337247 \h </w:instrText>
            </w:r>
            <w:r>
              <w:rPr>
                <w:noProof/>
                <w:webHidden/>
              </w:rPr>
            </w:r>
            <w:r>
              <w:rPr>
                <w:noProof/>
                <w:webHidden/>
              </w:rPr>
              <w:fldChar w:fldCharType="separate"/>
            </w:r>
            <w:r>
              <w:rPr>
                <w:noProof/>
                <w:webHidden/>
              </w:rPr>
              <w:t>10</w:t>
            </w:r>
            <w:r>
              <w:rPr>
                <w:noProof/>
                <w:webHidden/>
              </w:rPr>
              <w:fldChar w:fldCharType="end"/>
            </w:r>
          </w:hyperlink>
        </w:p>
        <w:p w14:paraId="0B3475C8" w14:textId="35F14554" w:rsidR="00EA65D6" w:rsidRDefault="00EA65D6">
          <w:pPr>
            <w:pStyle w:val="TOC1"/>
            <w:tabs>
              <w:tab w:val="left" w:pos="505"/>
              <w:tab w:val="right" w:leader="dot" w:pos="9596"/>
            </w:tabs>
            <w:rPr>
              <w:rFonts w:asciiTheme="minorHAnsi" w:eastAsiaTheme="minorEastAsia" w:hAnsiTheme="minorHAnsi" w:cstheme="minorBidi"/>
              <w:noProof/>
              <w:color w:val="auto"/>
            </w:rPr>
          </w:pPr>
          <w:hyperlink w:anchor="_Toc213337248" w:history="1">
            <w:r w:rsidRPr="003C3844">
              <w:rPr>
                <w:rStyle w:val="Hyperlink"/>
                <w:rFonts w:ascii="Calibri" w:eastAsiaTheme="majorEastAsia" w:hAnsi="Calibri" w:cs="Calibri"/>
                <w:smallCaps/>
                <w:noProof/>
                <w:kern w:val="0"/>
                <w:lang w:val="en-US" w:eastAsia="en-US"/>
                <w14:ligatures w14:val="none"/>
              </w:rPr>
              <w:t>5.</w:t>
            </w:r>
            <w:r>
              <w:rPr>
                <w:rFonts w:asciiTheme="minorHAnsi" w:eastAsiaTheme="minorEastAsia" w:hAnsiTheme="minorHAnsi" w:cstheme="minorBidi"/>
                <w:noProof/>
                <w:color w:val="auto"/>
              </w:rPr>
              <w:tab/>
            </w:r>
            <w:r w:rsidRPr="003C3844">
              <w:rPr>
                <w:rStyle w:val="Hyperlink"/>
                <w:rFonts w:ascii="Calibri" w:eastAsiaTheme="majorEastAsia" w:hAnsi="Calibri" w:cs="Calibri"/>
                <w:smallCaps/>
                <w:noProof/>
                <w:lang w:val="en-US" w:eastAsia="en-US"/>
              </w:rPr>
              <w:t>Document controle</w:t>
            </w:r>
            <w:r>
              <w:rPr>
                <w:noProof/>
                <w:webHidden/>
              </w:rPr>
              <w:tab/>
            </w:r>
            <w:r>
              <w:rPr>
                <w:noProof/>
                <w:webHidden/>
              </w:rPr>
              <w:fldChar w:fldCharType="begin"/>
            </w:r>
            <w:r>
              <w:rPr>
                <w:noProof/>
                <w:webHidden/>
              </w:rPr>
              <w:instrText xml:space="preserve"> PAGEREF _Toc213337248 \h </w:instrText>
            </w:r>
            <w:r>
              <w:rPr>
                <w:noProof/>
                <w:webHidden/>
              </w:rPr>
            </w:r>
            <w:r>
              <w:rPr>
                <w:noProof/>
                <w:webHidden/>
              </w:rPr>
              <w:fldChar w:fldCharType="separate"/>
            </w:r>
            <w:r>
              <w:rPr>
                <w:noProof/>
                <w:webHidden/>
              </w:rPr>
              <w:t>11</w:t>
            </w:r>
            <w:r>
              <w:rPr>
                <w:noProof/>
                <w:webHidden/>
              </w:rPr>
              <w:fldChar w:fldCharType="end"/>
            </w:r>
          </w:hyperlink>
        </w:p>
        <w:p w14:paraId="7694C83F" w14:textId="7697221D" w:rsidR="00537BAC" w:rsidRPr="00DC7F2F" w:rsidRDefault="004E4D80" w:rsidP="00DC7F2F">
          <w:pPr>
            <w:pStyle w:val="TOC2"/>
            <w:keepNext/>
            <w:widowControl w:val="0"/>
            <w:tabs>
              <w:tab w:val="right" w:leader="dot" w:pos="9600"/>
            </w:tabs>
            <w:spacing w:after="0" w:line="240" w:lineRule="auto"/>
            <w:ind w:left="0" w:firstLine="0"/>
            <w:rPr>
              <w:rFonts w:ascii="Calibri" w:hAnsi="Calibri" w:cs="Calibri"/>
            </w:rPr>
          </w:pPr>
          <w:r w:rsidRPr="00557E1F">
            <w:rPr>
              <w:rFonts w:ascii="Calibri" w:hAnsi="Calibri" w:cs="Calibri"/>
            </w:rPr>
            <w:fldChar w:fldCharType="end"/>
          </w:r>
        </w:p>
      </w:sdtContent>
    </w:sdt>
    <w:p w14:paraId="7CAC2583" w14:textId="22EB0255" w:rsidR="00537BAC" w:rsidRPr="00557E1F" w:rsidRDefault="00300205" w:rsidP="00554F36">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en-US" w:eastAsia="en-US"/>
          <w14:ligatures w14:val="none"/>
        </w:rPr>
      </w:pPr>
      <w:bookmarkStart w:id="0" w:name="_Toc213337229"/>
      <w:proofErr w:type="spellStart"/>
      <w:r w:rsidRPr="63304936">
        <w:rPr>
          <w:rFonts w:ascii="Calibri" w:eastAsiaTheme="majorEastAsia" w:hAnsi="Calibri" w:cs="Calibri"/>
          <w:smallCaps/>
          <w:color w:val="595959" w:themeColor="text1" w:themeTint="A6"/>
          <w:kern w:val="0"/>
          <w:lang w:val="en-US" w:eastAsia="en-US"/>
          <w14:ligatures w14:val="none"/>
        </w:rPr>
        <w:t>Introductie</w:t>
      </w:r>
      <w:bookmarkEnd w:id="0"/>
      <w:proofErr w:type="spellEnd"/>
    </w:p>
    <w:p w14:paraId="5D240CD4" w14:textId="10D86E53" w:rsidR="00537BAC" w:rsidRPr="00557E1F" w:rsidRDefault="3751A7F6" w:rsidP="00554F36">
      <w:pPr>
        <w:pStyle w:val="Heading2"/>
        <w:keepNext w:val="0"/>
        <w:keepLines w:val="0"/>
        <w:numPr>
          <w:ilvl w:val="1"/>
          <w:numId w:val="14"/>
        </w:numPr>
        <w:rPr>
          <w:rFonts w:ascii="Calibri" w:eastAsiaTheme="majorEastAsia" w:hAnsi="Calibri" w:cs="Calibri"/>
          <w:smallCaps/>
          <w:color w:val="595959" w:themeColor="text1" w:themeTint="A6"/>
          <w:kern w:val="0"/>
          <w:sz w:val="32"/>
          <w:szCs w:val="32"/>
          <w:lang w:val="en-US" w:eastAsia="en-US"/>
          <w14:ligatures w14:val="none"/>
        </w:rPr>
      </w:pPr>
      <w:bookmarkStart w:id="1" w:name="_Toc213337230"/>
      <w:r w:rsidRPr="00557E1F">
        <w:rPr>
          <w:rFonts w:ascii="Calibri" w:eastAsiaTheme="majorEastAsia" w:hAnsi="Calibri" w:cs="Calibri"/>
          <w:smallCaps/>
          <w:color w:val="595959" w:themeColor="text1" w:themeTint="A6"/>
          <w:kern w:val="0"/>
          <w:sz w:val="32"/>
          <w:szCs w:val="32"/>
          <w:lang w:eastAsia="en-US"/>
          <w14:ligatures w14:val="none"/>
        </w:rPr>
        <w:t>Doel</w:t>
      </w:r>
      <w:bookmarkEnd w:id="1"/>
    </w:p>
    <w:p w14:paraId="3C12A41A" w14:textId="42FB6892" w:rsidR="00537BAC" w:rsidRPr="002961C7" w:rsidRDefault="72F7DC78" w:rsidP="42AB925A">
      <w:pPr>
        <w:keepNext/>
        <w:widowControl w:val="0"/>
        <w:spacing w:after="0" w:line="240" w:lineRule="auto"/>
        <w:ind w:left="0"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Dit beleid beschrijft de richtlijnen die de medewerkers van Telenet group moeten volgen om te voldoen aan de</w:t>
      </w:r>
      <w:r w:rsidR="00052A91" w:rsidRPr="002961C7">
        <w:rPr>
          <w:rFonts w:ascii="Calibri" w:eastAsia="Calibri" w:hAnsi="Calibri" w:cs="Calibri"/>
          <w:color w:val="auto"/>
          <w:sz w:val="22"/>
          <w:szCs w:val="22"/>
          <w:lang w:val="nl-BE"/>
        </w:rPr>
        <w:t xml:space="preserve"> </w:t>
      </w:r>
      <w:r w:rsidR="00EB7301" w:rsidRPr="002961C7">
        <w:rPr>
          <w:rFonts w:ascii="Calibri" w:eastAsia="Calibri" w:hAnsi="Calibri" w:cs="Calibri"/>
          <w:color w:val="auto"/>
          <w:sz w:val="22"/>
          <w:szCs w:val="22"/>
          <w:lang w:val="nl-BE"/>
        </w:rPr>
        <w:t>mededingingregels</w:t>
      </w:r>
      <w:r w:rsidRPr="002961C7">
        <w:rPr>
          <w:rFonts w:ascii="Calibri" w:eastAsia="Calibri" w:hAnsi="Calibri" w:cs="Calibri"/>
          <w:color w:val="auto"/>
          <w:sz w:val="22"/>
          <w:szCs w:val="22"/>
          <w:lang w:val="nl-BE"/>
        </w:rPr>
        <w:t>. Onze medewerkers moeten ervoor zorgen dat zij hun taken altijd op een eerlijke en ethische manier uitvoeren en de vrije concurrentie niet in de weg staan. In dit opzicht moeten de Europese en Belgische mededingingsregels, alsook de richtlijnen die in dit document worden uiteengezet, strikt worden nageleefd. Vragen met betrekking tot dit beleid kunnen worden</w:t>
      </w:r>
      <w:r w:rsidR="00052A91" w:rsidRPr="002961C7">
        <w:rPr>
          <w:rFonts w:ascii="Calibri" w:eastAsia="Calibri" w:hAnsi="Calibri" w:cs="Calibri"/>
          <w:color w:val="auto"/>
          <w:sz w:val="22"/>
          <w:szCs w:val="22"/>
          <w:lang w:val="nl-BE"/>
        </w:rPr>
        <w:t xml:space="preserve"> </w:t>
      </w:r>
      <w:r w:rsidR="00C239EE" w:rsidRPr="002961C7">
        <w:rPr>
          <w:rFonts w:ascii="Calibri" w:eastAsia="Calibri" w:hAnsi="Calibri" w:cs="Calibri"/>
          <w:color w:val="auto"/>
          <w:sz w:val="22"/>
          <w:szCs w:val="22"/>
          <w:lang w:val="nl-BE"/>
        </w:rPr>
        <w:t>gesteld</w:t>
      </w:r>
      <w:r w:rsidRPr="002961C7">
        <w:rPr>
          <w:rFonts w:ascii="Calibri" w:eastAsia="Calibri" w:hAnsi="Calibri" w:cs="Calibri"/>
          <w:color w:val="auto"/>
          <w:sz w:val="22"/>
          <w:szCs w:val="22"/>
          <w:lang w:val="nl-BE"/>
        </w:rPr>
        <w:t xml:space="preserve"> aan </w:t>
      </w:r>
      <w:r w:rsidR="00C239EE" w:rsidRPr="002961C7">
        <w:rPr>
          <w:rFonts w:ascii="Calibri" w:eastAsia="Calibri" w:hAnsi="Calibri" w:cs="Calibri"/>
          <w:color w:val="auto"/>
          <w:sz w:val="22"/>
          <w:szCs w:val="22"/>
          <w:lang w:val="nl-BE"/>
        </w:rPr>
        <w:t xml:space="preserve">het </w:t>
      </w:r>
      <w:r w:rsidR="0051720F" w:rsidRPr="002961C7">
        <w:rPr>
          <w:rFonts w:ascii="Calibri" w:eastAsia="Calibri" w:hAnsi="Calibri" w:cs="Calibri"/>
          <w:color w:val="auto"/>
          <w:sz w:val="22"/>
          <w:szCs w:val="22"/>
          <w:lang w:val="nl-BE"/>
        </w:rPr>
        <w:t xml:space="preserve">Regulatory &amp; Compliance </w:t>
      </w:r>
      <w:r w:rsidRPr="002961C7">
        <w:rPr>
          <w:rFonts w:ascii="Calibri" w:eastAsia="Calibri" w:hAnsi="Calibri" w:cs="Calibri"/>
          <w:color w:val="auto"/>
          <w:sz w:val="22"/>
          <w:szCs w:val="22"/>
          <w:lang w:val="nl-BE"/>
        </w:rPr>
        <w:t xml:space="preserve"> </w:t>
      </w:r>
      <w:r w:rsidR="00B5068D" w:rsidRPr="002961C7">
        <w:rPr>
          <w:rFonts w:ascii="Calibri" w:eastAsia="Calibri" w:hAnsi="Calibri" w:cs="Calibri"/>
          <w:color w:val="auto"/>
          <w:sz w:val="22"/>
          <w:szCs w:val="22"/>
          <w:lang w:val="nl-BE"/>
        </w:rPr>
        <w:t xml:space="preserve">team </w:t>
      </w:r>
      <w:r w:rsidRPr="002961C7">
        <w:rPr>
          <w:rFonts w:ascii="Calibri" w:eastAsia="Calibri" w:hAnsi="Calibri" w:cs="Calibri"/>
          <w:color w:val="auto"/>
          <w:sz w:val="22"/>
          <w:szCs w:val="22"/>
          <w:lang w:val="nl-BE"/>
        </w:rPr>
        <w:t>(</w:t>
      </w:r>
      <w:r w:rsidR="7A8871CF">
        <w:fldChar w:fldCharType="begin"/>
      </w:r>
      <w:r w:rsidR="7A8871CF">
        <w:instrText>HYPERLINK "mailto:legal@telenetgroup.be" \h</w:instrText>
      </w:r>
      <w:r w:rsidR="7A8871CF">
        <w:fldChar w:fldCharType="separate"/>
      </w:r>
      <w:r w:rsidR="7A8871CF" w:rsidRPr="002961C7">
        <w:rPr>
          <w:rStyle w:val="Hyperlink"/>
          <w:rFonts w:ascii="Calibri" w:eastAsia="Calibri" w:hAnsi="Calibri" w:cs="Calibri"/>
          <w:sz w:val="22"/>
          <w:szCs w:val="22"/>
          <w:lang w:val="nl-BE"/>
        </w:rPr>
        <w:t>legal@telenetgroup.be</w:t>
      </w:r>
      <w:r w:rsidR="7A8871CF">
        <w:fldChar w:fldCharType="end"/>
      </w:r>
      <w:r w:rsidR="7A8871CF" w:rsidRPr="002961C7">
        <w:rPr>
          <w:rFonts w:ascii="Calibri" w:eastAsia="Calibri" w:hAnsi="Calibri" w:cs="Calibri"/>
          <w:color w:val="auto"/>
          <w:sz w:val="22"/>
          <w:szCs w:val="22"/>
          <w:lang w:val="nl-BE"/>
        </w:rPr>
        <w:t xml:space="preserve">). </w:t>
      </w:r>
    </w:p>
    <w:p w14:paraId="029057C9" w14:textId="6E46EC0C" w:rsidR="021A3336" w:rsidRPr="00557E1F" w:rsidRDefault="021A3336" w:rsidP="021A3336">
      <w:pPr>
        <w:pStyle w:val="ListParagraph"/>
        <w:keepNext/>
        <w:widowControl w:val="0"/>
        <w:spacing w:after="0" w:line="240" w:lineRule="auto"/>
        <w:ind w:left="130" w:right="0" w:firstLine="0"/>
        <w:rPr>
          <w:rFonts w:ascii="Calibri" w:eastAsia="Calibri" w:hAnsi="Calibri" w:cs="Calibri"/>
          <w:color w:val="auto"/>
          <w:sz w:val="22"/>
          <w:szCs w:val="22"/>
        </w:rPr>
      </w:pPr>
    </w:p>
    <w:p w14:paraId="3A6B8327" w14:textId="67335ED3" w:rsidR="021A3336" w:rsidRPr="00557E1F" w:rsidRDefault="00B30FB6" w:rsidP="00554F36">
      <w:pPr>
        <w:pStyle w:val="Heading2"/>
        <w:keepNext w:val="0"/>
        <w:keepLines w:val="0"/>
        <w:numPr>
          <w:ilvl w:val="1"/>
          <w:numId w:val="14"/>
        </w:numPr>
        <w:rPr>
          <w:rFonts w:ascii="Calibri" w:eastAsiaTheme="majorEastAsia" w:hAnsi="Calibri" w:cs="Calibri"/>
          <w:smallCaps/>
          <w:color w:val="595959" w:themeColor="text1" w:themeTint="A6"/>
          <w:kern w:val="0"/>
          <w:sz w:val="32"/>
          <w:szCs w:val="32"/>
          <w:lang w:val="en-US" w:eastAsia="en-US"/>
          <w14:ligatures w14:val="none"/>
        </w:rPr>
      </w:pPr>
      <w:bookmarkStart w:id="2" w:name="_Toc213337231"/>
      <w:r>
        <w:rPr>
          <w:rFonts w:ascii="Calibri" w:eastAsiaTheme="majorEastAsia" w:hAnsi="Calibri" w:cs="Calibri"/>
          <w:smallCaps/>
          <w:color w:val="595959" w:themeColor="text1" w:themeTint="A6"/>
          <w:kern w:val="0"/>
          <w:sz w:val="32"/>
          <w:szCs w:val="32"/>
          <w:lang w:val="nl-BE" w:eastAsia="en-US"/>
          <w14:ligatures w14:val="none"/>
        </w:rPr>
        <w:t>Scope</w:t>
      </w:r>
      <w:bookmarkEnd w:id="2"/>
    </w:p>
    <w:p w14:paraId="32BD118B" w14:textId="0C3B8F6D" w:rsidR="00537BAC" w:rsidRPr="00557E1F" w:rsidRDefault="004E4D80" w:rsidP="00717054">
      <w:pPr>
        <w:keepNext/>
        <w:widowControl w:val="0"/>
        <w:spacing w:after="0" w:line="240" w:lineRule="auto"/>
        <w:ind w:right="0"/>
        <w:jc w:val="left"/>
        <w:rPr>
          <w:rFonts w:ascii="Calibri" w:eastAsia="Calibri" w:hAnsi="Calibri" w:cs="Calibri"/>
          <w:color w:val="auto"/>
          <w:sz w:val="22"/>
          <w:szCs w:val="22"/>
          <w:lang w:val="nl-BE"/>
        </w:rPr>
      </w:pPr>
      <w:r w:rsidRPr="04D1DDF3">
        <w:rPr>
          <w:rFonts w:ascii="Calibri" w:eastAsia="Calibri" w:hAnsi="Calibri" w:cs="Calibri"/>
          <w:color w:val="auto"/>
          <w:sz w:val="22"/>
          <w:szCs w:val="22"/>
          <w:lang w:val="nl-BE"/>
        </w:rPr>
        <w:t>Dit beleid is van toepassing op alle medewerkers van Telenet</w:t>
      </w:r>
      <w:r w:rsidR="00793F90" w:rsidRPr="04D1DDF3">
        <w:rPr>
          <w:rFonts w:ascii="Calibri" w:eastAsia="Calibri" w:hAnsi="Calibri" w:cs="Calibri"/>
          <w:color w:val="auto"/>
          <w:sz w:val="22"/>
          <w:szCs w:val="22"/>
          <w:lang w:val="nl-BE"/>
        </w:rPr>
        <w:t xml:space="preserve"> BV</w:t>
      </w:r>
      <w:r w:rsidRPr="04D1DDF3">
        <w:rPr>
          <w:rFonts w:ascii="Calibri" w:eastAsia="Calibri" w:hAnsi="Calibri" w:cs="Calibri"/>
          <w:color w:val="auto"/>
          <w:sz w:val="22"/>
          <w:szCs w:val="22"/>
          <w:lang w:val="nl-BE"/>
        </w:rPr>
        <w:t>, Telenet Group</w:t>
      </w:r>
      <w:r w:rsidR="00793F90" w:rsidRPr="04D1DDF3">
        <w:rPr>
          <w:rFonts w:ascii="Calibri" w:eastAsia="Calibri" w:hAnsi="Calibri" w:cs="Calibri"/>
          <w:color w:val="auto"/>
          <w:sz w:val="22"/>
          <w:szCs w:val="22"/>
          <w:lang w:val="nl-BE"/>
        </w:rPr>
        <w:t xml:space="preserve"> NV</w:t>
      </w:r>
      <w:r w:rsidRPr="04D1DDF3">
        <w:rPr>
          <w:rFonts w:ascii="Calibri" w:eastAsia="Calibri" w:hAnsi="Calibri" w:cs="Calibri"/>
          <w:color w:val="auto"/>
          <w:sz w:val="22"/>
          <w:szCs w:val="22"/>
          <w:lang w:val="nl-BE"/>
        </w:rPr>
        <w:t xml:space="preserve"> en Telenet Retail </w:t>
      </w:r>
      <w:r w:rsidR="00793F90" w:rsidRPr="04D1DDF3">
        <w:rPr>
          <w:rFonts w:ascii="Calibri" w:eastAsia="Calibri" w:hAnsi="Calibri" w:cs="Calibri"/>
          <w:color w:val="auto"/>
          <w:sz w:val="22"/>
          <w:szCs w:val="22"/>
          <w:lang w:val="nl-BE"/>
        </w:rPr>
        <w:t>BV</w:t>
      </w:r>
      <w:r w:rsidR="008932A8" w:rsidRPr="04D1DDF3">
        <w:rPr>
          <w:rFonts w:ascii="Calibri" w:eastAsia="Calibri" w:hAnsi="Calibri" w:cs="Calibri"/>
          <w:color w:val="auto"/>
          <w:sz w:val="22"/>
          <w:szCs w:val="22"/>
          <w:lang w:val="nl-BE"/>
        </w:rPr>
        <w:t xml:space="preserve"> </w:t>
      </w:r>
      <w:r w:rsidRPr="04D1DDF3">
        <w:rPr>
          <w:rFonts w:ascii="Calibri" w:eastAsia="Calibri" w:hAnsi="Calibri" w:cs="Calibri"/>
          <w:color w:val="auto"/>
          <w:sz w:val="22"/>
          <w:szCs w:val="22"/>
          <w:lang w:val="nl-BE"/>
        </w:rPr>
        <w:t>(hierna</w:t>
      </w:r>
      <w:r w:rsidR="00052A91">
        <w:rPr>
          <w:rFonts w:ascii="Calibri" w:eastAsia="Calibri" w:hAnsi="Calibri" w:cs="Calibri"/>
          <w:color w:val="auto"/>
          <w:sz w:val="22"/>
          <w:szCs w:val="22"/>
          <w:lang w:val="nl-BE"/>
        </w:rPr>
        <w:t xml:space="preserve"> </w:t>
      </w:r>
      <w:r w:rsidR="0019592E">
        <w:rPr>
          <w:rFonts w:ascii="Calibri" w:eastAsia="Calibri" w:hAnsi="Calibri" w:cs="Calibri"/>
          <w:color w:val="auto"/>
          <w:sz w:val="22"/>
          <w:szCs w:val="22"/>
          <w:lang w:val="nl-BE"/>
        </w:rPr>
        <w:t>de ‘</w:t>
      </w:r>
      <w:r w:rsidR="0019592E">
        <w:rPr>
          <w:rFonts w:ascii="Calibri" w:eastAsia="Calibri" w:hAnsi="Calibri" w:cs="Calibri"/>
          <w:b/>
          <w:bCs/>
          <w:color w:val="auto"/>
          <w:sz w:val="22"/>
          <w:szCs w:val="22"/>
          <w:lang w:val="nl-BE"/>
        </w:rPr>
        <w:t>Telenet group’</w:t>
      </w:r>
      <w:r w:rsidR="00044F43" w:rsidRPr="04D1DDF3">
        <w:rPr>
          <w:rFonts w:ascii="Calibri" w:eastAsia="Calibri" w:hAnsi="Calibri" w:cs="Calibri"/>
          <w:color w:val="auto"/>
          <w:sz w:val="22"/>
          <w:szCs w:val="22"/>
          <w:lang w:val="nl-BE"/>
        </w:rPr>
        <w:t xml:space="preserve">). </w:t>
      </w:r>
      <w:r>
        <w:br/>
      </w:r>
    </w:p>
    <w:p w14:paraId="0D58EA00" w14:textId="63F9FF38" w:rsidR="7FFF116A" w:rsidRPr="00557E1F" w:rsidRDefault="00E9311F" w:rsidP="00554F36">
      <w:pPr>
        <w:pStyle w:val="Heading2"/>
        <w:keepNext w:val="0"/>
        <w:keepLines w:val="0"/>
        <w:numPr>
          <w:ilvl w:val="1"/>
          <w:numId w:val="14"/>
        </w:numPr>
        <w:rPr>
          <w:rFonts w:ascii="Calibri" w:eastAsiaTheme="majorEastAsia" w:hAnsi="Calibri" w:cs="Calibri"/>
          <w:smallCaps/>
          <w:color w:val="595959" w:themeColor="text1" w:themeTint="A6"/>
          <w:kern w:val="0"/>
          <w:sz w:val="32"/>
          <w:szCs w:val="32"/>
          <w:lang w:val="en-US" w:eastAsia="en-US"/>
          <w14:ligatures w14:val="none"/>
        </w:rPr>
      </w:pPr>
      <w:bookmarkStart w:id="3" w:name="_Toc213337232"/>
      <w:r>
        <w:rPr>
          <w:rFonts w:ascii="Calibri" w:eastAsiaTheme="majorEastAsia" w:hAnsi="Calibri" w:cs="Calibri"/>
          <w:smallCaps/>
          <w:color w:val="595959" w:themeColor="text1" w:themeTint="A6"/>
          <w:kern w:val="0"/>
          <w:sz w:val="32"/>
          <w:szCs w:val="32"/>
          <w:lang w:eastAsia="en-US"/>
          <w14:ligatures w14:val="none"/>
        </w:rPr>
        <w:t>compliance</w:t>
      </w:r>
      <w:bookmarkEnd w:id="3"/>
    </w:p>
    <w:p w14:paraId="62264A20" w14:textId="37CE1A73" w:rsidR="021A3336" w:rsidRPr="00557E1F" w:rsidRDefault="021A3336" w:rsidP="021A3336">
      <w:pPr>
        <w:keepNext/>
        <w:widowControl w:val="0"/>
        <w:rPr>
          <w:rFonts w:ascii="Calibri" w:hAnsi="Calibri" w:cs="Calibri"/>
        </w:rPr>
      </w:pPr>
    </w:p>
    <w:p w14:paraId="4FBE7434" w14:textId="32199192" w:rsidR="00537BAC" w:rsidRPr="002961C7" w:rsidRDefault="004E4D80" w:rsidP="021A3336">
      <w:pPr>
        <w:keepNext/>
        <w:widowControl w:val="0"/>
        <w:spacing w:after="0" w:line="240" w:lineRule="auto"/>
        <w:ind w:right="112"/>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Alle medewerkers zijn verantwoordelijk voor de naleving van dit beleid en alle</w:t>
      </w:r>
      <w:r w:rsidR="005D449E" w:rsidRPr="002961C7">
        <w:rPr>
          <w:rFonts w:ascii="Calibri" w:eastAsia="Calibri" w:hAnsi="Calibri" w:cs="Calibri"/>
          <w:color w:val="auto"/>
          <w:sz w:val="22"/>
          <w:szCs w:val="22"/>
          <w:lang w:val="nl-BE"/>
        </w:rPr>
        <w:t>geldende mededingingsregels.</w:t>
      </w:r>
      <w:r w:rsidRPr="002961C7">
        <w:rPr>
          <w:rFonts w:ascii="Calibri" w:eastAsia="Calibri" w:hAnsi="Calibri" w:cs="Calibri"/>
          <w:color w:val="auto"/>
          <w:sz w:val="22"/>
          <w:szCs w:val="22"/>
          <w:lang w:val="nl-BE"/>
        </w:rPr>
        <w:t xml:space="preserve">. De </w:t>
      </w:r>
      <w:r w:rsidR="005D449E" w:rsidRPr="002961C7">
        <w:rPr>
          <w:rFonts w:ascii="Calibri" w:eastAsia="Calibri" w:hAnsi="Calibri" w:cs="Calibri"/>
          <w:color w:val="auto"/>
          <w:sz w:val="22"/>
          <w:szCs w:val="22"/>
          <w:lang w:val="nl-BE"/>
        </w:rPr>
        <w:t>eisen</w:t>
      </w:r>
      <w:r w:rsidR="0019592E" w:rsidRPr="002961C7">
        <w:rPr>
          <w:rFonts w:ascii="Calibri" w:eastAsia="Calibri" w:hAnsi="Calibri" w:cs="Calibri"/>
          <w:color w:val="auto"/>
          <w:sz w:val="22"/>
          <w:szCs w:val="22"/>
          <w:lang w:val="nl-BE"/>
        </w:rPr>
        <w:t xml:space="preserve"> </w:t>
      </w:r>
      <w:r w:rsidRPr="002961C7">
        <w:rPr>
          <w:rFonts w:ascii="Calibri" w:eastAsia="Calibri" w:hAnsi="Calibri" w:cs="Calibri"/>
          <w:color w:val="auto"/>
          <w:sz w:val="22"/>
          <w:szCs w:val="22"/>
          <w:lang w:val="nl-BE"/>
        </w:rPr>
        <w:t xml:space="preserve">zijn verplicht, niet adviserend, en </w:t>
      </w:r>
      <w:r w:rsidR="00AC3BF6" w:rsidRPr="002961C7">
        <w:rPr>
          <w:rFonts w:ascii="Calibri" w:eastAsia="Calibri" w:hAnsi="Calibri" w:cs="Calibri"/>
          <w:color w:val="auto"/>
          <w:sz w:val="22"/>
          <w:szCs w:val="22"/>
          <w:lang w:val="nl-BE"/>
        </w:rPr>
        <w:t xml:space="preserve">je </w:t>
      </w:r>
      <w:r w:rsidRPr="002961C7">
        <w:rPr>
          <w:rFonts w:ascii="Calibri" w:eastAsia="Calibri" w:hAnsi="Calibri" w:cs="Calibri"/>
          <w:color w:val="auto"/>
          <w:sz w:val="22"/>
          <w:szCs w:val="22"/>
          <w:lang w:val="nl-BE"/>
        </w:rPr>
        <w:t xml:space="preserve"> moet ervoor zorgen dat </w:t>
      </w:r>
      <w:r w:rsidR="00D72DDB" w:rsidRPr="002961C7">
        <w:rPr>
          <w:rFonts w:ascii="Calibri" w:eastAsia="Calibri" w:hAnsi="Calibri" w:cs="Calibri"/>
          <w:color w:val="auto"/>
          <w:sz w:val="22"/>
          <w:szCs w:val="22"/>
          <w:lang w:val="nl-BE"/>
        </w:rPr>
        <w:t>je</w:t>
      </w:r>
      <w:r w:rsidRPr="002961C7">
        <w:rPr>
          <w:rFonts w:ascii="Calibri" w:eastAsia="Calibri" w:hAnsi="Calibri" w:cs="Calibri"/>
          <w:color w:val="auto"/>
          <w:sz w:val="22"/>
          <w:szCs w:val="22"/>
          <w:lang w:val="nl-BE"/>
        </w:rPr>
        <w:t xml:space="preserve"> ze begrijpt en naleeft. Herhaalde niet-naleving van essentiële regels en richtlijnen zal worden gemeld aan het management en kan indien nodig leiden tot </w:t>
      </w:r>
      <w:r w:rsidR="00D72DDB" w:rsidRPr="002961C7">
        <w:rPr>
          <w:rFonts w:ascii="Calibri" w:eastAsia="Calibri" w:hAnsi="Calibri" w:cs="Calibri"/>
          <w:color w:val="auto"/>
          <w:sz w:val="22"/>
          <w:szCs w:val="22"/>
          <w:lang w:val="nl-BE"/>
        </w:rPr>
        <w:t>tucht</w:t>
      </w:r>
      <w:r w:rsidRPr="002961C7">
        <w:rPr>
          <w:rFonts w:ascii="Calibri" w:eastAsia="Calibri" w:hAnsi="Calibri" w:cs="Calibri"/>
          <w:color w:val="auto"/>
          <w:sz w:val="22"/>
          <w:szCs w:val="22"/>
          <w:lang w:val="nl-BE"/>
        </w:rPr>
        <w:t xml:space="preserve">maatregelen. </w:t>
      </w:r>
    </w:p>
    <w:p w14:paraId="160A8894" w14:textId="7F61A58F" w:rsidR="00537BAC" w:rsidRPr="00557E1F" w:rsidRDefault="00537BAC" w:rsidP="021A3336">
      <w:pPr>
        <w:keepNext/>
        <w:widowControl w:val="0"/>
        <w:spacing w:after="0" w:line="240" w:lineRule="auto"/>
        <w:ind w:right="112"/>
        <w:rPr>
          <w:rFonts w:ascii="Calibri" w:eastAsia="Calibri" w:hAnsi="Calibri" w:cs="Calibri"/>
          <w:color w:val="auto"/>
          <w:sz w:val="22"/>
          <w:szCs w:val="22"/>
        </w:rPr>
      </w:pPr>
    </w:p>
    <w:p w14:paraId="1CBDEE03" w14:textId="1F953363" w:rsidR="00300205" w:rsidRPr="002961C7" w:rsidRDefault="7B7F57B7" w:rsidP="00300205">
      <w:pPr>
        <w:keepNext/>
        <w:widowControl w:val="0"/>
        <w:spacing w:after="0" w:line="240" w:lineRule="auto"/>
        <w:ind w:right="112"/>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Bij Telenet group zeggen we waar het op staat, dus als je je bewust wordt van gedrag dat volgens jou in strijd is met dit beleid of als je dergelijk gedrag vermoedt, ben je verplicht  dit ongepast gedrag zo snel mogelijk te melden </w:t>
      </w:r>
      <w:r w:rsidR="0006374A" w:rsidRPr="002961C7">
        <w:rPr>
          <w:rFonts w:ascii="Calibri" w:eastAsia="Calibri" w:hAnsi="Calibri" w:cs="Calibri"/>
          <w:color w:val="auto"/>
          <w:sz w:val="22"/>
          <w:szCs w:val="22"/>
          <w:lang w:val="nl-BE"/>
        </w:rPr>
        <w:t xml:space="preserve">aan </w:t>
      </w:r>
      <w:r w:rsidRPr="002961C7">
        <w:rPr>
          <w:rFonts w:ascii="Calibri" w:eastAsia="Calibri" w:hAnsi="Calibri" w:cs="Calibri"/>
          <w:color w:val="auto"/>
          <w:sz w:val="22"/>
          <w:szCs w:val="22"/>
          <w:lang w:val="nl-BE"/>
        </w:rPr>
        <w:t>het Risk &amp; Compliance team (</w:t>
      </w:r>
      <w:r w:rsidRPr="002961C7">
        <w:rPr>
          <w:rFonts w:ascii="Calibri" w:eastAsia="Calibri" w:hAnsi="Calibri" w:cs="Calibri"/>
          <w:color w:val="auto"/>
          <w:sz w:val="22"/>
          <w:szCs w:val="22"/>
          <w:u w:val="single"/>
          <w:lang w:val="nl-BE"/>
        </w:rPr>
        <w:t>compliance@telenetgroup.be</w:t>
      </w:r>
      <w:r w:rsidRPr="002961C7">
        <w:rPr>
          <w:rFonts w:ascii="Calibri" w:eastAsia="Calibri" w:hAnsi="Calibri" w:cs="Calibri"/>
          <w:color w:val="auto"/>
          <w:sz w:val="22"/>
          <w:szCs w:val="22"/>
          <w:lang w:val="nl-BE"/>
        </w:rPr>
        <w:t xml:space="preserve">) en </w:t>
      </w:r>
      <w:r w:rsidR="0006374A" w:rsidRPr="002961C7">
        <w:rPr>
          <w:rFonts w:ascii="Calibri" w:eastAsia="Calibri" w:hAnsi="Calibri" w:cs="Calibri"/>
          <w:color w:val="auto"/>
          <w:sz w:val="22"/>
          <w:szCs w:val="22"/>
          <w:lang w:val="nl-BE"/>
        </w:rPr>
        <w:t xml:space="preserve">aan je </w:t>
      </w:r>
      <w:r w:rsidRPr="002961C7">
        <w:rPr>
          <w:rFonts w:ascii="Calibri" w:eastAsia="Calibri" w:hAnsi="Calibri" w:cs="Calibri"/>
          <w:color w:val="auto"/>
          <w:sz w:val="22"/>
          <w:szCs w:val="22"/>
          <w:lang w:val="nl-BE"/>
        </w:rPr>
        <w:t xml:space="preserve">leidinggevende. </w:t>
      </w:r>
      <w:r w:rsidR="0019592E" w:rsidRPr="002961C7">
        <w:rPr>
          <w:rFonts w:ascii="Calibri" w:eastAsia="Calibri" w:hAnsi="Calibri" w:cs="Calibri"/>
          <w:color w:val="auto"/>
          <w:sz w:val="22"/>
          <w:szCs w:val="22"/>
          <w:lang w:val="nl-BE"/>
        </w:rPr>
        <w:t>Indien je anoniem wenst te blijven,</w:t>
      </w:r>
      <w:r w:rsidR="0006374A" w:rsidRPr="002961C7">
        <w:rPr>
          <w:rFonts w:ascii="Calibri" w:eastAsia="Calibri" w:hAnsi="Calibri" w:cs="Calibri"/>
          <w:color w:val="auto"/>
          <w:sz w:val="22"/>
          <w:szCs w:val="22"/>
          <w:lang w:val="nl-BE"/>
        </w:rPr>
        <w:t xml:space="preserve"> kan</w:t>
      </w:r>
      <w:r w:rsidRPr="002961C7">
        <w:rPr>
          <w:rFonts w:ascii="Calibri" w:eastAsia="Calibri" w:hAnsi="Calibri" w:cs="Calibri"/>
          <w:color w:val="auto"/>
          <w:sz w:val="22"/>
          <w:szCs w:val="22"/>
          <w:lang w:val="nl-BE"/>
        </w:rPr>
        <w:t xml:space="preserve"> </w:t>
      </w:r>
      <w:r w:rsidR="0019592E" w:rsidRPr="002961C7">
        <w:rPr>
          <w:rFonts w:ascii="Calibri" w:eastAsia="Calibri" w:hAnsi="Calibri" w:cs="Calibri"/>
          <w:color w:val="auto"/>
          <w:sz w:val="22"/>
          <w:szCs w:val="22"/>
          <w:lang w:val="nl-BE"/>
        </w:rPr>
        <w:t xml:space="preserve">je </w:t>
      </w:r>
      <w:r w:rsidRPr="002961C7">
        <w:rPr>
          <w:rFonts w:ascii="Calibri" w:eastAsia="Calibri" w:hAnsi="Calibri" w:cs="Calibri"/>
          <w:color w:val="auto"/>
          <w:sz w:val="22"/>
          <w:szCs w:val="22"/>
          <w:lang w:val="nl-BE"/>
        </w:rPr>
        <w:t>het ook melden via de klokkenluiders</w:t>
      </w:r>
      <w:r w:rsidR="00BE6891" w:rsidRPr="002961C7">
        <w:rPr>
          <w:rFonts w:ascii="Calibri" w:eastAsia="Calibri" w:hAnsi="Calibri" w:cs="Calibri"/>
          <w:color w:val="auto"/>
          <w:sz w:val="22"/>
          <w:szCs w:val="22"/>
          <w:lang w:val="nl-BE"/>
        </w:rPr>
        <w:t>lijn</w:t>
      </w:r>
      <w:r w:rsidRPr="002961C7">
        <w:rPr>
          <w:rFonts w:ascii="Calibri" w:eastAsia="Calibri" w:hAnsi="Calibri" w:cs="Calibri"/>
          <w:color w:val="auto"/>
          <w:sz w:val="22"/>
          <w:szCs w:val="22"/>
          <w:lang w:val="nl-BE"/>
        </w:rPr>
        <w:t xml:space="preserve"> (klik </w:t>
      </w:r>
      <w:r>
        <w:fldChar w:fldCharType="begin"/>
      </w:r>
      <w:r w:rsidR="00015312">
        <w:instrText xml:space="preserve">HYPERLINK "https://telenetgroup.sharepoint.com/sites/policiesandprocedures/SitePages/ReportIncident_nl.aspx" \h </w:instrText>
      </w:r>
      <w:r>
        <w:fldChar w:fldCharType="separate"/>
      </w:r>
      <w:r w:rsidRPr="002961C7">
        <w:rPr>
          <w:rStyle w:val="Hyperlink"/>
          <w:rFonts w:ascii="Calibri" w:eastAsia="Calibri" w:hAnsi="Calibri" w:cs="Calibri"/>
          <w:sz w:val="22"/>
          <w:szCs w:val="22"/>
          <w:lang w:val="nl-BE"/>
        </w:rPr>
        <w:t>hier</w:t>
      </w:r>
      <w:r>
        <w:fldChar w:fldCharType="end"/>
      </w:r>
      <w:r w:rsidR="0019592E" w:rsidRPr="002961C7">
        <w:rPr>
          <w:lang w:val="nl-BE"/>
        </w:rPr>
        <w:t>)</w:t>
      </w:r>
      <w:r w:rsidRPr="002961C7">
        <w:rPr>
          <w:rFonts w:ascii="Calibri" w:eastAsia="Calibri" w:hAnsi="Calibri" w:cs="Calibri"/>
          <w:color w:val="auto"/>
          <w:sz w:val="22"/>
          <w:szCs w:val="22"/>
          <w:lang w:val="nl-BE"/>
        </w:rPr>
        <w:t xml:space="preserve">. </w:t>
      </w:r>
      <w:r w:rsidR="00DE158F" w:rsidRPr="002961C7">
        <w:rPr>
          <w:rFonts w:ascii="Calibri" w:eastAsia="Calibri" w:hAnsi="Calibri" w:cs="Calibri"/>
          <w:color w:val="auto"/>
          <w:sz w:val="22"/>
          <w:szCs w:val="22"/>
          <w:lang w:val="nl-BE"/>
        </w:rPr>
        <w:t xml:space="preserve">Gelieve er hierbij echter rekening mee te houden dat het vaak moeilijker is om anonieme meldingen grondig te onderzoeken. </w:t>
      </w:r>
    </w:p>
    <w:p w14:paraId="44668565" w14:textId="4F30925B" w:rsidR="00300205" w:rsidRPr="00557E1F" w:rsidRDefault="00300205" w:rsidP="00300205">
      <w:pPr>
        <w:spacing w:after="160" w:line="278" w:lineRule="auto"/>
        <w:ind w:left="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br w:type="page"/>
      </w:r>
    </w:p>
    <w:p w14:paraId="0D42312C" w14:textId="23668C7D" w:rsidR="00537BAC" w:rsidRPr="00557E1F" w:rsidRDefault="6B53F3A0" w:rsidP="00554F36">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en-US" w:eastAsia="en-US"/>
          <w14:ligatures w14:val="none"/>
        </w:rPr>
      </w:pPr>
      <w:bookmarkStart w:id="4" w:name="_Toc213337233"/>
      <w:proofErr w:type="spellStart"/>
      <w:r w:rsidRPr="63304936">
        <w:rPr>
          <w:rFonts w:ascii="Calibri" w:eastAsiaTheme="majorEastAsia" w:hAnsi="Calibri" w:cs="Calibri"/>
          <w:smallCaps/>
          <w:color w:val="595959" w:themeColor="text1" w:themeTint="A6"/>
          <w:kern w:val="0"/>
          <w:lang w:val="en-US" w:eastAsia="en-US"/>
          <w14:ligatures w14:val="none"/>
        </w:rPr>
        <w:lastRenderedPageBreak/>
        <w:t>Samenvatting</w:t>
      </w:r>
      <w:proofErr w:type="spellEnd"/>
      <w:r w:rsidRPr="63304936">
        <w:rPr>
          <w:rFonts w:ascii="Calibri" w:eastAsiaTheme="majorEastAsia" w:hAnsi="Calibri" w:cs="Calibri"/>
          <w:smallCaps/>
          <w:color w:val="595959" w:themeColor="text1" w:themeTint="A6"/>
          <w:kern w:val="0"/>
          <w:lang w:val="en-US" w:eastAsia="en-US"/>
          <w14:ligatures w14:val="none"/>
        </w:rPr>
        <w:t xml:space="preserve"> van de </w:t>
      </w:r>
      <w:proofErr w:type="spellStart"/>
      <w:r w:rsidRPr="63304936">
        <w:rPr>
          <w:rFonts w:ascii="Calibri" w:eastAsiaTheme="majorEastAsia" w:hAnsi="Calibri" w:cs="Calibri"/>
          <w:smallCaps/>
          <w:color w:val="595959" w:themeColor="text1" w:themeTint="A6"/>
          <w:kern w:val="0"/>
          <w:lang w:val="en-US" w:eastAsia="en-US"/>
          <w14:ligatures w14:val="none"/>
        </w:rPr>
        <w:t>belangrijkste</w:t>
      </w:r>
      <w:proofErr w:type="spellEnd"/>
      <w:r w:rsidRPr="63304936">
        <w:rPr>
          <w:rFonts w:ascii="Calibri" w:eastAsiaTheme="majorEastAsia" w:hAnsi="Calibri" w:cs="Calibri"/>
          <w:smallCaps/>
          <w:color w:val="595959" w:themeColor="text1" w:themeTint="A6"/>
          <w:kern w:val="0"/>
          <w:lang w:val="en-US" w:eastAsia="en-US"/>
          <w14:ligatures w14:val="none"/>
        </w:rPr>
        <w:t xml:space="preserve"> principes</w:t>
      </w:r>
      <w:bookmarkEnd w:id="4"/>
      <w:r w:rsidRPr="63304936">
        <w:rPr>
          <w:rFonts w:ascii="Calibri" w:eastAsiaTheme="majorEastAsia" w:hAnsi="Calibri" w:cs="Calibri"/>
          <w:smallCaps/>
          <w:color w:val="595959" w:themeColor="text1" w:themeTint="A6"/>
          <w:kern w:val="0"/>
          <w:lang w:val="en-US" w:eastAsia="en-US"/>
          <w14:ligatures w14:val="none"/>
        </w:rPr>
        <w:t xml:space="preserve"> </w:t>
      </w:r>
    </w:p>
    <w:p w14:paraId="13877D8F" w14:textId="6E1B6A18" w:rsidR="021A3336" w:rsidRPr="00557E1F" w:rsidRDefault="021A3336" w:rsidP="021A3336">
      <w:pPr>
        <w:widowControl w:val="0"/>
        <w:rPr>
          <w:rFonts w:ascii="Calibri" w:hAnsi="Calibri" w:cs="Calibri"/>
        </w:rPr>
      </w:pPr>
    </w:p>
    <w:tbl>
      <w:tblPr>
        <w:tblStyle w:val="TableGrid"/>
        <w:tblW w:w="9472" w:type="dxa"/>
        <w:tblInd w:w="125" w:type="dxa"/>
        <w:tblCellMar>
          <w:top w:w="8" w:type="dxa"/>
          <w:bottom w:w="7" w:type="dxa"/>
          <w:right w:w="164" w:type="dxa"/>
        </w:tblCellMar>
        <w:tblLook w:val="04A0" w:firstRow="1" w:lastRow="0" w:firstColumn="1" w:lastColumn="0" w:noHBand="0" w:noVBand="1"/>
      </w:tblPr>
      <w:tblGrid>
        <w:gridCol w:w="4736"/>
        <w:gridCol w:w="285"/>
        <w:gridCol w:w="4451"/>
      </w:tblGrid>
      <w:tr w:rsidR="00537BAC" w:rsidRPr="00557E1F" w14:paraId="2D9BAC6A" w14:textId="77777777" w:rsidTr="42AB925A">
        <w:trPr>
          <w:trHeight w:val="480"/>
        </w:trPr>
        <w:tc>
          <w:tcPr>
            <w:tcW w:w="4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6520C7" w14:textId="39E12340" w:rsidR="00537BAC" w:rsidRPr="00557E1F" w:rsidRDefault="00BE6891" w:rsidP="021A3336">
            <w:pPr>
              <w:spacing w:after="0" w:line="259" w:lineRule="auto"/>
              <w:ind w:left="47" w:right="0" w:firstLine="0"/>
              <w:jc w:val="center"/>
              <w:rPr>
                <w:rFonts w:ascii="Calibri" w:eastAsia="Calibri" w:hAnsi="Calibri" w:cs="Calibri"/>
                <w:b/>
                <w:bCs/>
                <w:color w:val="auto"/>
                <w:sz w:val="22"/>
                <w:szCs w:val="22"/>
              </w:rPr>
            </w:pPr>
            <w:r>
              <w:rPr>
                <w:rFonts w:ascii="Calibri" w:eastAsia="Calibri" w:hAnsi="Calibri" w:cs="Calibri"/>
                <w:b/>
                <w:bCs/>
                <w:color w:val="auto"/>
                <w:sz w:val="22"/>
                <w:szCs w:val="22"/>
              </w:rPr>
              <w:t xml:space="preserve">Do’s </w:t>
            </w:r>
          </w:p>
        </w:tc>
        <w:tc>
          <w:tcPr>
            <w:tcW w:w="285" w:type="dxa"/>
            <w:tcBorders>
              <w:top w:val="single" w:sz="4" w:space="0" w:color="000000" w:themeColor="text1"/>
              <w:left w:val="single" w:sz="4" w:space="0" w:color="000000" w:themeColor="text1"/>
              <w:bottom w:val="single" w:sz="4" w:space="0" w:color="000000" w:themeColor="text1"/>
              <w:right w:val="nil"/>
            </w:tcBorders>
          </w:tcPr>
          <w:p w14:paraId="25A74A30" w14:textId="77777777" w:rsidR="00537BAC" w:rsidRPr="00557E1F" w:rsidRDefault="00537BAC" w:rsidP="021A3336">
            <w:pPr>
              <w:spacing w:after="160" w:line="259" w:lineRule="auto"/>
              <w:ind w:left="0" w:right="0" w:firstLine="0"/>
              <w:jc w:val="left"/>
              <w:rPr>
                <w:rFonts w:ascii="Calibri" w:eastAsia="Calibri" w:hAnsi="Calibri" w:cs="Calibri"/>
                <w:color w:val="auto"/>
                <w:sz w:val="22"/>
                <w:szCs w:val="22"/>
              </w:rPr>
            </w:pPr>
          </w:p>
        </w:tc>
        <w:tc>
          <w:tcPr>
            <w:tcW w:w="4451" w:type="dxa"/>
            <w:tcBorders>
              <w:top w:val="single" w:sz="4" w:space="0" w:color="000000" w:themeColor="text1"/>
              <w:left w:val="nil"/>
              <w:bottom w:val="single" w:sz="4" w:space="0" w:color="000000" w:themeColor="text1"/>
              <w:right w:val="single" w:sz="4" w:space="0" w:color="000000" w:themeColor="text1"/>
            </w:tcBorders>
            <w:vAlign w:val="bottom"/>
          </w:tcPr>
          <w:p w14:paraId="1DD5C963" w14:textId="77777777" w:rsidR="00537BAC" w:rsidRPr="00557E1F" w:rsidRDefault="004E4D80" w:rsidP="021A3336">
            <w:pPr>
              <w:spacing w:after="0" w:line="259" w:lineRule="auto"/>
              <w:ind w:left="0" w:right="341" w:firstLine="0"/>
              <w:jc w:val="center"/>
              <w:rPr>
                <w:rFonts w:ascii="Calibri" w:eastAsia="Calibri" w:hAnsi="Calibri" w:cs="Calibri"/>
                <w:b/>
                <w:bCs/>
                <w:color w:val="auto"/>
                <w:sz w:val="22"/>
                <w:szCs w:val="22"/>
              </w:rPr>
            </w:pPr>
            <w:r w:rsidRPr="00557E1F">
              <w:rPr>
                <w:rFonts w:ascii="Calibri" w:eastAsia="Calibri" w:hAnsi="Calibri" w:cs="Calibri"/>
                <w:b/>
                <w:bCs/>
                <w:color w:val="auto"/>
                <w:sz w:val="22"/>
                <w:szCs w:val="22"/>
              </w:rPr>
              <w:t xml:space="preserve">Don'ts </w:t>
            </w:r>
          </w:p>
        </w:tc>
      </w:tr>
      <w:tr w:rsidR="00537BAC" w:rsidRPr="00557E1F" w14:paraId="45E9A767" w14:textId="77777777" w:rsidTr="42AB925A">
        <w:trPr>
          <w:trHeight w:val="3042"/>
        </w:trPr>
        <w:tc>
          <w:tcPr>
            <w:tcW w:w="4736" w:type="dxa"/>
            <w:tcBorders>
              <w:top w:val="single" w:sz="4" w:space="0" w:color="000000" w:themeColor="text1"/>
              <w:left w:val="single" w:sz="4" w:space="0" w:color="000000" w:themeColor="text1"/>
              <w:bottom w:val="nil"/>
              <w:right w:val="single" w:sz="4" w:space="0" w:color="000000" w:themeColor="text1"/>
            </w:tcBorders>
          </w:tcPr>
          <w:p w14:paraId="483222FE" w14:textId="616078B3" w:rsidR="00537BAC" w:rsidRPr="002961C7" w:rsidRDefault="004E4D80" w:rsidP="00554F36">
            <w:pPr>
              <w:pStyle w:val="ListParagraph"/>
              <w:numPr>
                <w:ilvl w:val="0"/>
                <w:numId w:val="1"/>
              </w:numPr>
              <w:spacing w:after="9" w:line="242" w:lineRule="auto"/>
              <w:ind w:right="56"/>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 xml:space="preserve">Wees voorzichtig </w:t>
            </w:r>
            <w:r w:rsidR="00BE6891" w:rsidRPr="002961C7">
              <w:rPr>
                <w:rFonts w:ascii="Calibri" w:eastAsia="Calibri" w:hAnsi="Calibri" w:cs="Calibri"/>
                <w:color w:val="auto"/>
                <w:sz w:val="22"/>
                <w:szCs w:val="22"/>
                <w:lang w:val="nl-BE"/>
              </w:rPr>
              <w:t xml:space="preserve">met </w:t>
            </w:r>
            <w:r w:rsidRPr="002961C7">
              <w:rPr>
                <w:rFonts w:ascii="Calibri" w:eastAsia="Calibri" w:hAnsi="Calibri" w:cs="Calibri"/>
                <w:color w:val="auto"/>
                <w:sz w:val="22"/>
                <w:szCs w:val="22"/>
                <w:lang w:val="nl-BE"/>
              </w:rPr>
              <w:t xml:space="preserve"> het delen van informatie met concurrenten, ook </w:t>
            </w:r>
            <w:r w:rsidR="00BE6891" w:rsidRPr="002961C7">
              <w:rPr>
                <w:rFonts w:ascii="Calibri" w:eastAsia="Calibri" w:hAnsi="Calibri" w:cs="Calibri"/>
                <w:color w:val="auto"/>
                <w:sz w:val="22"/>
                <w:szCs w:val="22"/>
                <w:lang w:val="nl-BE"/>
              </w:rPr>
              <w:t xml:space="preserve">op </w:t>
            </w:r>
            <w:r w:rsidRPr="002961C7">
              <w:rPr>
                <w:rFonts w:ascii="Calibri" w:eastAsia="Calibri" w:hAnsi="Calibri" w:cs="Calibri"/>
                <w:color w:val="auto"/>
                <w:sz w:val="22"/>
                <w:szCs w:val="22"/>
                <w:lang w:val="nl-BE"/>
              </w:rPr>
              <w:t xml:space="preserve">informele of </w:t>
            </w:r>
            <w:r w:rsidR="00286D29" w:rsidRPr="002961C7">
              <w:rPr>
                <w:rFonts w:ascii="Calibri" w:eastAsia="Calibri" w:hAnsi="Calibri" w:cs="Calibri"/>
                <w:color w:val="auto"/>
                <w:sz w:val="22"/>
                <w:szCs w:val="22"/>
                <w:lang w:val="nl-BE"/>
              </w:rPr>
              <w:t xml:space="preserve">publieke </w:t>
            </w:r>
            <w:r w:rsidRPr="002961C7">
              <w:rPr>
                <w:rFonts w:ascii="Calibri" w:eastAsia="Calibri" w:hAnsi="Calibri" w:cs="Calibri"/>
                <w:color w:val="auto"/>
                <w:sz w:val="22"/>
                <w:szCs w:val="22"/>
                <w:lang w:val="nl-BE"/>
              </w:rPr>
              <w:t xml:space="preserve">evenementen. </w:t>
            </w:r>
          </w:p>
          <w:p w14:paraId="467544DD" w14:textId="7436DA0C" w:rsidR="00537BAC" w:rsidRPr="002961C7" w:rsidRDefault="004E4D80" w:rsidP="00554F36">
            <w:pPr>
              <w:pStyle w:val="ListParagraph"/>
              <w:numPr>
                <w:ilvl w:val="0"/>
                <w:numId w:val="1"/>
              </w:numPr>
              <w:spacing w:after="9" w:line="242" w:lineRule="auto"/>
              <w:ind w:right="56"/>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 xml:space="preserve">Zorg voor een agenda en notulen </w:t>
            </w:r>
            <w:r w:rsidR="00286D29" w:rsidRPr="002961C7">
              <w:rPr>
                <w:rFonts w:ascii="Calibri" w:eastAsia="Calibri" w:hAnsi="Calibri" w:cs="Calibri"/>
                <w:color w:val="auto"/>
                <w:sz w:val="22"/>
                <w:szCs w:val="22"/>
                <w:lang w:val="nl-BE"/>
              </w:rPr>
              <w:t xml:space="preserve">bij </w:t>
            </w:r>
            <w:r w:rsidRPr="002961C7">
              <w:rPr>
                <w:rFonts w:ascii="Calibri" w:eastAsia="Calibri" w:hAnsi="Calibri" w:cs="Calibri"/>
                <w:color w:val="auto"/>
                <w:sz w:val="22"/>
                <w:szCs w:val="22"/>
                <w:lang w:val="nl-BE"/>
              </w:rPr>
              <w:t xml:space="preserve">vergaderingen met concurrenten. </w:t>
            </w:r>
          </w:p>
          <w:p w14:paraId="27C4067D" w14:textId="7395BB8F" w:rsidR="00CD0C9D" w:rsidRPr="00557E1F" w:rsidRDefault="00F877A5" w:rsidP="00554F36">
            <w:pPr>
              <w:pStyle w:val="ListParagraph"/>
              <w:numPr>
                <w:ilvl w:val="0"/>
                <w:numId w:val="1"/>
              </w:numPr>
              <w:spacing w:after="11" w:line="239" w:lineRule="auto"/>
              <w:ind w:right="56"/>
              <w:rPr>
                <w:rFonts w:ascii="Calibri" w:eastAsia="Calibri" w:hAnsi="Calibri" w:cs="Calibri"/>
                <w:color w:val="000000" w:themeColor="text1"/>
                <w:szCs w:val="18"/>
              </w:rPr>
            </w:pPr>
            <w:r w:rsidRPr="002961C7">
              <w:rPr>
                <w:rFonts w:ascii="Calibri" w:eastAsia="Calibri" w:hAnsi="Calibri" w:cs="Calibri"/>
                <w:color w:val="auto"/>
                <w:sz w:val="22"/>
                <w:szCs w:val="22"/>
                <w:lang w:val="nl-BE"/>
              </w:rPr>
              <w:t>Laat</w:t>
            </w:r>
            <w:r w:rsidR="00E30D95" w:rsidRPr="002961C7">
              <w:rPr>
                <w:rFonts w:ascii="Calibri" w:eastAsia="Calibri" w:hAnsi="Calibri" w:cs="Calibri"/>
                <w:color w:val="auto"/>
                <w:sz w:val="22"/>
                <w:szCs w:val="22"/>
                <w:lang w:val="nl-BE"/>
              </w:rPr>
              <w:t xml:space="preserve"> bezwaren </w:t>
            </w:r>
            <w:r w:rsidRPr="002961C7">
              <w:rPr>
                <w:rFonts w:ascii="Calibri" w:eastAsia="Calibri" w:hAnsi="Calibri" w:cs="Calibri"/>
                <w:color w:val="auto"/>
                <w:sz w:val="22"/>
                <w:szCs w:val="22"/>
                <w:lang w:val="nl-BE"/>
              </w:rPr>
              <w:t xml:space="preserve">met betrekking tot </w:t>
            </w:r>
            <w:r w:rsidR="00E30D95" w:rsidRPr="002961C7">
              <w:rPr>
                <w:rFonts w:ascii="Calibri" w:eastAsia="Calibri" w:hAnsi="Calibri" w:cs="Calibri"/>
                <w:color w:val="auto"/>
                <w:sz w:val="22"/>
                <w:szCs w:val="22"/>
                <w:lang w:val="nl-BE"/>
              </w:rPr>
              <w:t xml:space="preserve">verboden onderwerpen </w:t>
            </w:r>
            <w:r w:rsidRPr="002961C7">
              <w:rPr>
                <w:rFonts w:ascii="Calibri" w:eastAsia="Calibri" w:hAnsi="Calibri" w:cs="Calibri"/>
                <w:color w:val="auto"/>
                <w:sz w:val="22"/>
                <w:szCs w:val="22"/>
                <w:lang w:val="nl-BE"/>
              </w:rPr>
              <w:t xml:space="preserve">in vergaderingen met concurrenten </w:t>
            </w:r>
            <w:r w:rsidR="00E57B04" w:rsidRPr="002961C7">
              <w:rPr>
                <w:rFonts w:ascii="Calibri" w:eastAsia="Calibri" w:hAnsi="Calibri" w:cs="Calibri"/>
                <w:color w:val="auto"/>
                <w:sz w:val="22"/>
                <w:szCs w:val="22"/>
                <w:lang w:val="nl-BE"/>
              </w:rPr>
              <w:t>steeds notuleren.</w:t>
            </w:r>
          </w:p>
          <w:p w14:paraId="6C93938C" w14:textId="1B50502B" w:rsidR="00537BAC" w:rsidRPr="002961C7" w:rsidRDefault="7B7F57B7" w:rsidP="00554F36">
            <w:pPr>
              <w:pStyle w:val="ListParagraph"/>
              <w:numPr>
                <w:ilvl w:val="0"/>
                <w:numId w:val="1"/>
              </w:numPr>
              <w:spacing w:after="9" w:line="241" w:lineRule="auto"/>
              <w:ind w:right="56"/>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 xml:space="preserve">Vraag je steeds af of een partij een (potentiële) concurrent is van Telenet group en contacteer bij twijfel </w:t>
            </w:r>
            <w:r w:rsidR="00785EB2" w:rsidRPr="002961C7">
              <w:rPr>
                <w:rFonts w:ascii="Calibri" w:eastAsia="Calibri" w:hAnsi="Calibri" w:cs="Calibri"/>
                <w:color w:val="auto"/>
                <w:sz w:val="22"/>
                <w:szCs w:val="22"/>
                <w:lang w:val="nl-BE"/>
              </w:rPr>
              <w:t xml:space="preserve">het </w:t>
            </w:r>
            <w:r w:rsidRPr="002961C7">
              <w:rPr>
                <w:rFonts w:ascii="Calibri" w:eastAsia="Calibri" w:hAnsi="Calibri" w:cs="Calibri"/>
                <w:color w:val="auto"/>
                <w:sz w:val="22"/>
                <w:szCs w:val="22"/>
                <w:lang w:val="nl-BE"/>
              </w:rPr>
              <w:t xml:space="preserve"> </w:t>
            </w:r>
            <w:r w:rsidR="002327E5" w:rsidRPr="002961C7">
              <w:rPr>
                <w:rFonts w:ascii="Calibri" w:eastAsia="Calibri" w:hAnsi="Calibri" w:cs="Calibri"/>
                <w:color w:val="auto"/>
                <w:sz w:val="22"/>
                <w:szCs w:val="22"/>
                <w:lang w:val="nl-BE"/>
              </w:rPr>
              <w:t>Regulatory &amp; Compliance team</w:t>
            </w:r>
            <w:r w:rsidRPr="002961C7">
              <w:rPr>
                <w:rFonts w:ascii="Calibri" w:eastAsia="Calibri" w:hAnsi="Calibri" w:cs="Calibri"/>
                <w:color w:val="auto"/>
                <w:sz w:val="22"/>
                <w:szCs w:val="22"/>
                <w:lang w:val="nl-BE"/>
              </w:rPr>
              <w:t xml:space="preserve">. </w:t>
            </w:r>
          </w:p>
          <w:p w14:paraId="74905A31" w14:textId="73204641" w:rsidR="00537BAC" w:rsidRPr="002961C7" w:rsidRDefault="004E4D80" w:rsidP="00554F36">
            <w:pPr>
              <w:pStyle w:val="ListParagraph"/>
              <w:numPr>
                <w:ilvl w:val="0"/>
                <w:numId w:val="1"/>
              </w:numPr>
              <w:spacing w:after="11" w:line="239" w:lineRule="auto"/>
              <w:ind w:right="56"/>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 xml:space="preserve">Laat wederverkopers, distributeurs en </w:t>
            </w:r>
            <w:r w:rsidR="00E57B04" w:rsidRPr="002961C7">
              <w:rPr>
                <w:rFonts w:ascii="Calibri" w:eastAsia="Calibri" w:hAnsi="Calibri" w:cs="Calibri"/>
                <w:color w:val="auto"/>
                <w:sz w:val="22"/>
                <w:szCs w:val="22"/>
                <w:lang w:val="nl-BE"/>
              </w:rPr>
              <w:t xml:space="preserve">Wholesale klanten </w:t>
            </w:r>
            <w:r w:rsidRPr="002961C7">
              <w:rPr>
                <w:rFonts w:ascii="Calibri" w:eastAsia="Calibri" w:hAnsi="Calibri" w:cs="Calibri"/>
                <w:color w:val="auto"/>
                <w:sz w:val="22"/>
                <w:szCs w:val="22"/>
                <w:lang w:val="nl-BE"/>
              </w:rPr>
              <w:t xml:space="preserve">vrij om hun eigen commerciële beleid te bepalen met betrekking tot prijzen, klanten en gebied. </w:t>
            </w:r>
          </w:p>
          <w:p w14:paraId="60E0FF36" w14:textId="0EDFAFAE" w:rsidR="00537BAC" w:rsidRPr="002961C7" w:rsidRDefault="14FE25A9" w:rsidP="00554F36">
            <w:pPr>
              <w:pStyle w:val="ListParagraph"/>
              <w:numPr>
                <w:ilvl w:val="0"/>
                <w:numId w:val="1"/>
              </w:numPr>
              <w:spacing w:after="0" w:line="259" w:lineRule="auto"/>
              <w:ind w:right="56"/>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 xml:space="preserve">Ga tijdig na bij </w:t>
            </w:r>
            <w:r w:rsidR="008E6E02" w:rsidRPr="002961C7">
              <w:rPr>
                <w:rFonts w:ascii="Calibri" w:eastAsia="Calibri" w:hAnsi="Calibri" w:cs="Calibri"/>
                <w:color w:val="auto"/>
                <w:sz w:val="22"/>
                <w:szCs w:val="22"/>
                <w:lang w:val="nl-BE"/>
              </w:rPr>
              <w:t xml:space="preserve">het </w:t>
            </w:r>
            <w:r w:rsidR="00056876" w:rsidRPr="002961C7">
              <w:rPr>
                <w:rFonts w:ascii="Calibri" w:eastAsia="Calibri" w:hAnsi="Calibri" w:cs="Calibri"/>
                <w:color w:val="auto"/>
                <w:sz w:val="22"/>
                <w:szCs w:val="22"/>
                <w:lang w:val="nl-BE"/>
              </w:rPr>
              <w:t>Regula</w:t>
            </w:r>
            <w:r w:rsidR="00E6078A" w:rsidRPr="002961C7">
              <w:rPr>
                <w:rFonts w:ascii="Calibri" w:eastAsia="Calibri" w:hAnsi="Calibri" w:cs="Calibri"/>
                <w:color w:val="auto"/>
                <w:sz w:val="22"/>
                <w:szCs w:val="22"/>
                <w:lang w:val="nl-BE"/>
              </w:rPr>
              <w:t>t</w:t>
            </w:r>
            <w:r w:rsidR="00056876" w:rsidRPr="002961C7">
              <w:rPr>
                <w:rFonts w:ascii="Calibri" w:eastAsia="Calibri" w:hAnsi="Calibri" w:cs="Calibri"/>
                <w:color w:val="auto"/>
                <w:sz w:val="22"/>
                <w:szCs w:val="22"/>
                <w:lang w:val="nl-BE"/>
              </w:rPr>
              <w:t xml:space="preserve">ory &amp; Compliance </w:t>
            </w:r>
            <w:r w:rsidR="00FE7436" w:rsidRPr="002961C7">
              <w:rPr>
                <w:rFonts w:ascii="Calibri" w:eastAsia="Calibri" w:hAnsi="Calibri" w:cs="Calibri"/>
                <w:color w:val="auto"/>
                <w:sz w:val="22"/>
                <w:szCs w:val="22"/>
                <w:lang w:val="nl-BE"/>
              </w:rPr>
              <w:t xml:space="preserve">team </w:t>
            </w:r>
            <w:r w:rsidRPr="002961C7">
              <w:rPr>
                <w:rFonts w:ascii="Calibri" w:eastAsia="Calibri" w:hAnsi="Calibri" w:cs="Calibri"/>
                <w:color w:val="auto"/>
                <w:sz w:val="22"/>
                <w:szCs w:val="22"/>
                <w:lang w:val="nl-BE"/>
              </w:rPr>
              <w:t xml:space="preserve">of  Telenet </w:t>
            </w:r>
            <w:r w:rsidR="00FE7436" w:rsidRPr="002961C7">
              <w:rPr>
                <w:rFonts w:ascii="Calibri" w:eastAsia="Calibri" w:hAnsi="Calibri" w:cs="Calibri"/>
                <w:color w:val="auto"/>
                <w:sz w:val="22"/>
                <w:szCs w:val="22"/>
                <w:lang w:val="nl-BE"/>
              </w:rPr>
              <w:t xml:space="preserve">group </w:t>
            </w:r>
            <w:r w:rsidRPr="002961C7">
              <w:rPr>
                <w:rFonts w:ascii="Calibri" w:eastAsia="Calibri" w:hAnsi="Calibri" w:cs="Calibri"/>
                <w:color w:val="auto"/>
                <w:sz w:val="22"/>
                <w:szCs w:val="22"/>
                <w:lang w:val="nl-BE"/>
              </w:rPr>
              <w:t xml:space="preserve">een </w:t>
            </w:r>
            <w:r w:rsidR="00FE7436" w:rsidRPr="002961C7">
              <w:rPr>
                <w:rFonts w:ascii="Calibri" w:eastAsia="Calibri" w:hAnsi="Calibri" w:cs="Calibri"/>
                <w:color w:val="auto"/>
                <w:sz w:val="22"/>
                <w:szCs w:val="22"/>
                <w:lang w:val="nl-BE"/>
              </w:rPr>
              <w:t>machts</w:t>
            </w:r>
            <w:r w:rsidRPr="002961C7">
              <w:rPr>
                <w:rFonts w:ascii="Calibri" w:eastAsia="Calibri" w:hAnsi="Calibri" w:cs="Calibri"/>
                <w:color w:val="auto"/>
                <w:sz w:val="22"/>
                <w:szCs w:val="22"/>
                <w:lang w:val="nl-BE"/>
              </w:rPr>
              <w:t xml:space="preserve">positie heeft op een bepaalde markt en of een </w:t>
            </w:r>
            <w:r w:rsidR="00E6078A" w:rsidRPr="002961C7">
              <w:rPr>
                <w:rFonts w:ascii="Calibri" w:eastAsia="Calibri" w:hAnsi="Calibri" w:cs="Calibri"/>
                <w:color w:val="auto"/>
                <w:sz w:val="22"/>
                <w:szCs w:val="22"/>
                <w:lang w:val="nl-BE"/>
              </w:rPr>
              <w:t>voorgenomen actie toelaatbaar is</w:t>
            </w:r>
            <w:r w:rsidRPr="002961C7">
              <w:rPr>
                <w:rFonts w:ascii="Calibri" w:eastAsia="Calibri" w:hAnsi="Calibri" w:cs="Calibri"/>
                <w:color w:val="auto"/>
                <w:sz w:val="22"/>
                <w:szCs w:val="22"/>
                <w:lang w:val="nl-BE"/>
              </w:rPr>
              <w:t xml:space="preserve">. </w:t>
            </w:r>
          </w:p>
        </w:tc>
        <w:tc>
          <w:tcPr>
            <w:tcW w:w="285" w:type="dxa"/>
            <w:tcBorders>
              <w:top w:val="single" w:sz="4" w:space="0" w:color="000000" w:themeColor="text1"/>
              <w:left w:val="single" w:sz="4" w:space="0" w:color="000000" w:themeColor="text1"/>
              <w:bottom w:val="nil"/>
              <w:right w:val="nil"/>
            </w:tcBorders>
          </w:tcPr>
          <w:p w14:paraId="72CB289B" w14:textId="1EC0E3B1" w:rsidR="00537BAC" w:rsidRPr="00557E1F" w:rsidRDefault="00537BAC" w:rsidP="021A3336">
            <w:pPr>
              <w:spacing w:after="0" w:line="259" w:lineRule="auto"/>
              <w:ind w:left="108" w:right="0" w:firstLine="0"/>
              <w:jc w:val="left"/>
              <w:rPr>
                <w:rFonts w:ascii="Calibri" w:eastAsia="Calibri" w:hAnsi="Calibri" w:cs="Calibri"/>
                <w:color w:val="auto"/>
                <w:sz w:val="22"/>
                <w:szCs w:val="22"/>
              </w:rPr>
            </w:pPr>
          </w:p>
        </w:tc>
        <w:tc>
          <w:tcPr>
            <w:tcW w:w="4451" w:type="dxa"/>
            <w:tcBorders>
              <w:top w:val="single" w:sz="4" w:space="0" w:color="000000" w:themeColor="text1"/>
              <w:left w:val="nil"/>
              <w:bottom w:val="nil"/>
              <w:right w:val="single" w:sz="4" w:space="0" w:color="000000" w:themeColor="text1"/>
            </w:tcBorders>
          </w:tcPr>
          <w:p w14:paraId="76E1B326" w14:textId="1B329519" w:rsidR="00537BAC" w:rsidRPr="002961C7" w:rsidRDefault="0D5FA861" w:rsidP="00554F36">
            <w:pPr>
              <w:pStyle w:val="ListParagraph"/>
              <w:numPr>
                <w:ilvl w:val="0"/>
                <w:numId w:val="1"/>
              </w:numPr>
              <w:spacing w:after="10" w:line="240" w:lineRule="auto"/>
              <w:ind w:right="0"/>
              <w:jc w:val="left"/>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C</w:t>
            </w:r>
            <w:r w:rsidR="004E4D80" w:rsidRPr="002961C7">
              <w:rPr>
                <w:rFonts w:ascii="Calibri" w:eastAsia="Calibri" w:hAnsi="Calibri" w:cs="Calibri"/>
                <w:color w:val="auto"/>
                <w:sz w:val="22"/>
                <w:szCs w:val="22"/>
                <w:lang w:val="nl-BE"/>
              </w:rPr>
              <w:t>ommercieel gevoelige informatie uit</w:t>
            </w:r>
            <w:r w:rsidR="6B9FE149" w:rsidRPr="002961C7">
              <w:rPr>
                <w:rFonts w:ascii="Calibri" w:eastAsia="Calibri" w:hAnsi="Calibri" w:cs="Calibri"/>
                <w:color w:val="auto"/>
                <w:sz w:val="22"/>
                <w:szCs w:val="22"/>
                <w:lang w:val="nl-BE"/>
              </w:rPr>
              <w:t>wisselen</w:t>
            </w:r>
            <w:r w:rsidR="004E4D80" w:rsidRPr="002961C7">
              <w:rPr>
                <w:rFonts w:ascii="Calibri" w:eastAsia="Calibri" w:hAnsi="Calibri" w:cs="Calibri"/>
                <w:color w:val="auto"/>
                <w:sz w:val="22"/>
                <w:szCs w:val="22"/>
                <w:lang w:val="nl-BE"/>
              </w:rPr>
              <w:t xml:space="preserve"> met concurrenten. </w:t>
            </w:r>
          </w:p>
          <w:p w14:paraId="6F59C3CE" w14:textId="3EDC6554" w:rsidR="00401DEF" w:rsidRPr="00EA65D6" w:rsidRDefault="1E86BFCC" w:rsidP="00554F36">
            <w:pPr>
              <w:pStyle w:val="ListParagraph"/>
              <w:numPr>
                <w:ilvl w:val="0"/>
                <w:numId w:val="1"/>
              </w:numPr>
              <w:spacing w:after="5" w:line="246" w:lineRule="auto"/>
              <w:ind w:right="56"/>
              <w:rPr>
                <w:rFonts w:ascii="Calibri" w:eastAsia="Calibri" w:hAnsi="Calibri" w:cs="Calibri"/>
                <w:color w:val="000000" w:themeColor="text1"/>
                <w:lang w:val="en-US"/>
              </w:rPr>
            </w:pPr>
            <w:proofErr w:type="spellStart"/>
            <w:r w:rsidRPr="3F08243B">
              <w:rPr>
                <w:rFonts w:ascii="Calibri" w:eastAsia="Calibri" w:hAnsi="Calibri" w:cs="Calibri"/>
                <w:color w:val="auto"/>
                <w:sz w:val="22"/>
                <w:szCs w:val="22"/>
                <w:lang w:val="en-US"/>
              </w:rPr>
              <w:t>P</w:t>
            </w:r>
            <w:r w:rsidR="004E4D80" w:rsidRPr="3F08243B">
              <w:rPr>
                <w:rFonts w:ascii="Calibri" w:eastAsia="Calibri" w:hAnsi="Calibri" w:cs="Calibri"/>
                <w:color w:val="auto"/>
                <w:sz w:val="22"/>
                <w:szCs w:val="22"/>
                <w:lang w:val="en-US"/>
              </w:rPr>
              <w:t>rijsafspraken</w:t>
            </w:r>
            <w:proofErr w:type="spellEnd"/>
            <w:r w:rsidR="004E4D80" w:rsidRPr="3F08243B">
              <w:rPr>
                <w:rFonts w:ascii="Calibri" w:eastAsia="Calibri" w:hAnsi="Calibri" w:cs="Calibri"/>
                <w:color w:val="auto"/>
                <w:sz w:val="22"/>
                <w:szCs w:val="22"/>
                <w:lang w:val="en-US"/>
              </w:rPr>
              <w:t xml:space="preserve"> </w:t>
            </w:r>
            <w:proofErr w:type="spellStart"/>
            <w:r w:rsidR="0B107AB3" w:rsidRPr="3F08243B">
              <w:rPr>
                <w:rFonts w:ascii="Calibri" w:eastAsia="Calibri" w:hAnsi="Calibri" w:cs="Calibri"/>
                <w:color w:val="auto"/>
                <w:sz w:val="22"/>
                <w:szCs w:val="22"/>
                <w:lang w:val="en-US"/>
              </w:rPr>
              <w:t>maken</w:t>
            </w:r>
            <w:proofErr w:type="spellEnd"/>
            <w:r w:rsidR="004E4D80" w:rsidRPr="3F08243B">
              <w:rPr>
                <w:rFonts w:ascii="Calibri" w:eastAsia="Calibri" w:hAnsi="Calibri" w:cs="Calibri"/>
                <w:color w:val="auto"/>
                <w:sz w:val="22"/>
                <w:szCs w:val="22"/>
                <w:lang w:val="en-US"/>
              </w:rPr>
              <w:t xml:space="preserve"> met </w:t>
            </w:r>
            <w:proofErr w:type="spellStart"/>
            <w:r w:rsidR="004E4D80" w:rsidRPr="3F08243B">
              <w:rPr>
                <w:rFonts w:ascii="Calibri" w:eastAsia="Calibri" w:hAnsi="Calibri" w:cs="Calibri"/>
                <w:color w:val="auto"/>
                <w:sz w:val="22"/>
                <w:szCs w:val="22"/>
                <w:lang w:val="en-US"/>
              </w:rPr>
              <w:t>concurrenten</w:t>
            </w:r>
            <w:proofErr w:type="spellEnd"/>
            <w:r w:rsidR="004E4D80" w:rsidRPr="3F08243B">
              <w:rPr>
                <w:rFonts w:ascii="Calibri" w:eastAsia="Calibri" w:hAnsi="Calibri" w:cs="Calibri"/>
                <w:color w:val="auto"/>
                <w:sz w:val="22"/>
                <w:szCs w:val="22"/>
                <w:lang w:val="en-US"/>
              </w:rPr>
              <w:t xml:space="preserve">. </w:t>
            </w:r>
          </w:p>
          <w:p w14:paraId="4BA2A7EC" w14:textId="2615F76C" w:rsidR="00537BAC" w:rsidRPr="002961C7" w:rsidRDefault="1321CD57" w:rsidP="00554F36">
            <w:pPr>
              <w:pStyle w:val="ListParagraph"/>
              <w:numPr>
                <w:ilvl w:val="0"/>
                <w:numId w:val="1"/>
              </w:numPr>
              <w:spacing w:after="5" w:line="246" w:lineRule="auto"/>
              <w:ind w:right="56"/>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A</w:t>
            </w:r>
            <w:r w:rsidR="0014018B" w:rsidRPr="002961C7">
              <w:rPr>
                <w:rFonts w:ascii="Calibri" w:eastAsia="Calibri" w:hAnsi="Calibri" w:cs="Calibri"/>
                <w:color w:val="auto"/>
                <w:sz w:val="22"/>
                <w:szCs w:val="22"/>
                <w:lang w:val="nl-BE"/>
              </w:rPr>
              <w:t xml:space="preserve">fspraken </w:t>
            </w:r>
            <w:r w:rsidR="3480EF11" w:rsidRPr="002961C7">
              <w:rPr>
                <w:rFonts w:ascii="Calibri" w:eastAsia="Calibri" w:hAnsi="Calibri" w:cs="Calibri"/>
                <w:color w:val="auto"/>
                <w:sz w:val="22"/>
                <w:szCs w:val="22"/>
                <w:lang w:val="nl-BE"/>
              </w:rPr>
              <w:t>sluiten</w:t>
            </w:r>
            <w:r w:rsidR="0014018B" w:rsidRPr="002961C7">
              <w:rPr>
                <w:rFonts w:ascii="Calibri" w:eastAsia="Calibri" w:hAnsi="Calibri" w:cs="Calibri"/>
                <w:color w:val="auto"/>
                <w:sz w:val="22"/>
                <w:szCs w:val="22"/>
                <w:lang w:val="nl-BE"/>
              </w:rPr>
              <w:t xml:space="preserve"> </w:t>
            </w:r>
            <w:r w:rsidR="004E4D80" w:rsidRPr="002961C7">
              <w:rPr>
                <w:rFonts w:ascii="Calibri" w:eastAsia="Calibri" w:hAnsi="Calibri" w:cs="Calibri"/>
                <w:color w:val="auto"/>
                <w:sz w:val="22"/>
                <w:szCs w:val="22"/>
                <w:lang w:val="nl-BE"/>
              </w:rPr>
              <w:t>met concurrenten over de</w:t>
            </w:r>
            <w:r w:rsidR="003E2314" w:rsidRPr="002961C7">
              <w:rPr>
                <w:rFonts w:ascii="Calibri" w:eastAsia="Calibri" w:hAnsi="Calibri" w:cs="Calibri"/>
                <w:color w:val="auto"/>
                <w:sz w:val="22"/>
                <w:szCs w:val="22"/>
                <w:lang w:val="nl-BE"/>
              </w:rPr>
              <w:t xml:space="preserve"> onderlinge</w:t>
            </w:r>
            <w:r w:rsidR="004E4D80" w:rsidRPr="002961C7">
              <w:rPr>
                <w:rFonts w:ascii="Calibri" w:eastAsia="Calibri" w:hAnsi="Calibri" w:cs="Calibri"/>
                <w:color w:val="auto"/>
                <w:sz w:val="22"/>
                <w:szCs w:val="22"/>
                <w:lang w:val="nl-BE"/>
              </w:rPr>
              <w:t xml:space="preserve"> verdeling van markten of klanten. </w:t>
            </w:r>
          </w:p>
          <w:p w14:paraId="3A10F0F6" w14:textId="4BBE22C1" w:rsidR="00537BAC" w:rsidRPr="002961C7" w:rsidRDefault="7B4AAD39" w:rsidP="00554F36">
            <w:pPr>
              <w:pStyle w:val="ListParagraph"/>
              <w:numPr>
                <w:ilvl w:val="0"/>
                <w:numId w:val="1"/>
              </w:numPr>
              <w:spacing w:after="10" w:line="240" w:lineRule="auto"/>
              <w:ind w:right="0"/>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O</w:t>
            </w:r>
            <w:r w:rsidR="004E4D80" w:rsidRPr="002961C7">
              <w:rPr>
                <w:rFonts w:ascii="Calibri" w:eastAsia="Calibri" w:hAnsi="Calibri" w:cs="Calibri"/>
                <w:color w:val="auto"/>
                <w:sz w:val="22"/>
                <w:szCs w:val="22"/>
                <w:lang w:val="nl-BE"/>
              </w:rPr>
              <w:t xml:space="preserve">vereenkomsten </w:t>
            </w:r>
            <w:r w:rsidR="4E4E2E04" w:rsidRPr="002961C7">
              <w:rPr>
                <w:rFonts w:ascii="Calibri" w:eastAsia="Calibri" w:hAnsi="Calibri" w:cs="Calibri"/>
                <w:color w:val="auto"/>
                <w:sz w:val="22"/>
                <w:szCs w:val="22"/>
                <w:lang w:val="nl-BE"/>
              </w:rPr>
              <w:t>maken</w:t>
            </w:r>
            <w:r w:rsidR="004E4D80" w:rsidRPr="002961C7">
              <w:rPr>
                <w:rFonts w:ascii="Calibri" w:eastAsia="Calibri" w:hAnsi="Calibri" w:cs="Calibri"/>
                <w:color w:val="auto"/>
                <w:sz w:val="22"/>
                <w:szCs w:val="22"/>
                <w:lang w:val="nl-BE"/>
              </w:rPr>
              <w:t xml:space="preserve"> met concurrenten over andere commerciële voorwaarden in de markt. </w:t>
            </w:r>
          </w:p>
          <w:p w14:paraId="422545F6" w14:textId="7918078C" w:rsidR="0014018B" w:rsidRPr="00EA65D6" w:rsidRDefault="0014018B" w:rsidP="00554F36">
            <w:pPr>
              <w:pStyle w:val="ListParagraph"/>
              <w:numPr>
                <w:ilvl w:val="0"/>
                <w:numId w:val="1"/>
              </w:numPr>
              <w:spacing w:after="5" w:line="246" w:lineRule="auto"/>
              <w:ind w:right="60"/>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M</w:t>
            </w:r>
            <w:r w:rsidR="2516A756" w:rsidRPr="002961C7">
              <w:rPr>
                <w:rFonts w:ascii="Calibri" w:eastAsia="Calibri" w:hAnsi="Calibri" w:cs="Calibri"/>
                <w:color w:val="auto"/>
                <w:sz w:val="22"/>
                <w:szCs w:val="22"/>
                <w:lang w:val="nl-BE"/>
              </w:rPr>
              <w:t>A</w:t>
            </w:r>
            <w:r w:rsidRPr="002961C7">
              <w:rPr>
                <w:rFonts w:ascii="Calibri" w:eastAsia="Calibri" w:hAnsi="Calibri" w:cs="Calibri"/>
                <w:color w:val="auto"/>
                <w:sz w:val="22"/>
                <w:szCs w:val="22"/>
                <w:lang w:val="nl-BE"/>
              </w:rPr>
              <w:t xml:space="preserve">fspraken </w:t>
            </w:r>
            <w:r w:rsidR="35A5DF82" w:rsidRPr="002961C7">
              <w:rPr>
                <w:rFonts w:ascii="Calibri" w:eastAsia="Calibri" w:hAnsi="Calibri" w:cs="Calibri"/>
                <w:color w:val="auto"/>
                <w:sz w:val="22"/>
                <w:szCs w:val="22"/>
                <w:lang w:val="nl-BE"/>
              </w:rPr>
              <w:t>maken</w:t>
            </w:r>
            <w:r w:rsidRPr="002961C7">
              <w:rPr>
                <w:rFonts w:ascii="Calibri" w:eastAsia="Calibri" w:hAnsi="Calibri" w:cs="Calibri"/>
                <w:color w:val="auto"/>
                <w:sz w:val="22"/>
                <w:szCs w:val="22"/>
                <w:lang w:val="nl-BE"/>
              </w:rPr>
              <w:t xml:space="preserve"> </w:t>
            </w:r>
            <w:r w:rsidR="7B7F57B7" w:rsidRPr="002961C7">
              <w:rPr>
                <w:rFonts w:ascii="Calibri" w:eastAsia="Calibri" w:hAnsi="Calibri" w:cs="Calibri"/>
                <w:color w:val="auto"/>
                <w:sz w:val="22"/>
                <w:szCs w:val="22"/>
                <w:lang w:val="nl-BE"/>
              </w:rPr>
              <w:t xml:space="preserve">met concurrenten </w:t>
            </w:r>
            <w:r w:rsidRPr="002961C7">
              <w:rPr>
                <w:rFonts w:ascii="Calibri" w:eastAsia="Calibri" w:hAnsi="Calibri" w:cs="Calibri"/>
                <w:color w:val="auto"/>
                <w:sz w:val="22"/>
                <w:szCs w:val="22"/>
                <w:lang w:val="nl-BE"/>
              </w:rPr>
              <w:t xml:space="preserve">bij </w:t>
            </w:r>
            <w:r w:rsidR="7B7F57B7" w:rsidRPr="002961C7">
              <w:rPr>
                <w:rFonts w:ascii="Calibri" w:eastAsia="Calibri" w:hAnsi="Calibri" w:cs="Calibri"/>
                <w:color w:val="auto"/>
                <w:sz w:val="22"/>
                <w:szCs w:val="22"/>
                <w:lang w:val="nl-BE"/>
              </w:rPr>
              <w:t>een aanbesteding.</w:t>
            </w:r>
          </w:p>
          <w:p w14:paraId="7C60AF25" w14:textId="6C66B506" w:rsidR="009A7FAC" w:rsidRPr="00EA65D6" w:rsidRDefault="00720156" w:rsidP="00554F36">
            <w:pPr>
              <w:pStyle w:val="ListParagraph"/>
              <w:numPr>
                <w:ilvl w:val="0"/>
                <w:numId w:val="1"/>
              </w:numPr>
              <w:spacing w:after="5" w:line="246" w:lineRule="auto"/>
              <w:ind w:right="60"/>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M</w:t>
            </w:r>
            <w:r w:rsidR="0C89AEB5" w:rsidRPr="002961C7">
              <w:rPr>
                <w:rFonts w:ascii="Calibri" w:eastAsia="Calibri" w:hAnsi="Calibri" w:cs="Calibri"/>
                <w:color w:val="auto"/>
                <w:sz w:val="22"/>
                <w:szCs w:val="22"/>
                <w:lang w:val="nl-BE"/>
              </w:rPr>
              <w:t>A</w:t>
            </w:r>
            <w:r w:rsidRPr="002961C7">
              <w:rPr>
                <w:rFonts w:ascii="Calibri" w:eastAsia="Calibri" w:hAnsi="Calibri" w:cs="Calibri"/>
                <w:color w:val="auto"/>
                <w:sz w:val="22"/>
                <w:szCs w:val="22"/>
                <w:lang w:val="nl-BE"/>
              </w:rPr>
              <w:t>fspraken</w:t>
            </w:r>
            <w:r w:rsidR="2E77491D" w:rsidRPr="002961C7">
              <w:rPr>
                <w:rFonts w:ascii="Calibri" w:eastAsia="Calibri" w:hAnsi="Calibri" w:cs="Calibri"/>
                <w:color w:val="auto"/>
                <w:sz w:val="22"/>
                <w:szCs w:val="22"/>
                <w:lang w:val="nl-BE"/>
              </w:rPr>
              <w:t xml:space="preserve"> maken</w:t>
            </w:r>
            <w:r w:rsidRPr="002961C7">
              <w:rPr>
                <w:rFonts w:ascii="Calibri" w:eastAsia="Calibri" w:hAnsi="Calibri" w:cs="Calibri"/>
                <w:color w:val="auto"/>
                <w:sz w:val="22"/>
                <w:szCs w:val="22"/>
                <w:lang w:val="nl-BE"/>
              </w:rPr>
              <w:t xml:space="preserve"> </w:t>
            </w:r>
            <w:r w:rsidR="7B7F57B7" w:rsidRPr="002961C7">
              <w:rPr>
                <w:rFonts w:ascii="Calibri" w:eastAsia="Calibri" w:hAnsi="Calibri" w:cs="Calibri"/>
                <w:color w:val="auto"/>
                <w:sz w:val="22"/>
                <w:szCs w:val="22"/>
                <w:lang w:val="nl-BE"/>
              </w:rPr>
              <w:t xml:space="preserve">met concurrenten </w:t>
            </w:r>
            <w:r w:rsidRPr="002961C7">
              <w:rPr>
                <w:rFonts w:ascii="Calibri" w:eastAsia="Calibri" w:hAnsi="Calibri" w:cs="Calibri"/>
                <w:color w:val="auto"/>
                <w:sz w:val="22"/>
                <w:szCs w:val="22"/>
                <w:lang w:val="nl-BE"/>
              </w:rPr>
              <w:t xml:space="preserve">over het weren van nieuwkomers op de markt, </w:t>
            </w:r>
            <w:r w:rsidR="7B7F57B7" w:rsidRPr="002961C7">
              <w:rPr>
                <w:rFonts w:ascii="Calibri" w:eastAsia="Calibri" w:hAnsi="Calibri" w:cs="Calibri"/>
                <w:color w:val="auto"/>
                <w:sz w:val="22"/>
                <w:szCs w:val="22"/>
                <w:lang w:val="nl-BE"/>
              </w:rPr>
              <w:t xml:space="preserve">leveranciers of </w:t>
            </w:r>
            <w:r w:rsidR="00662F39" w:rsidRPr="002961C7">
              <w:rPr>
                <w:rFonts w:ascii="Calibri" w:eastAsia="Calibri" w:hAnsi="Calibri" w:cs="Calibri"/>
                <w:color w:val="auto"/>
                <w:sz w:val="22"/>
                <w:szCs w:val="22"/>
                <w:lang w:val="nl-BE"/>
              </w:rPr>
              <w:t>Wholesale klanten</w:t>
            </w:r>
            <w:r w:rsidR="7B7F57B7" w:rsidRPr="002961C7">
              <w:rPr>
                <w:rFonts w:ascii="Calibri" w:eastAsia="Calibri" w:hAnsi="Calibri" w:cs="Calibri"/>
                <w:color w:val="auto"/>
                <w:sz w:val="22"/>
                <w:szCs w:val="22"/>
                <w:lang w:val="nl-BE"/>
              </w:rPr>
              <w:t>.</w:t>
            </w:r>
          </w:p>
          <w:p w14:paraId="36F8DA3F" w14:textId="6E323FDF" w:rsidR="00537BAC" w:rsidRPr="002961C7" w:rsidRDefault="5F47A29F" w:rsidP="00554F36">
            <w:pPr>
              <w:pStyle w:val="ListParagraph"/>
              <w:numPr>
                <w:ilvl w:val="0"/>
                <w:numId w:val="1"/>
              </w:numPr>
              <w:spacing w:after="5" w:line="246" w:lineRule="auto"/>
              <w:ind w:right="60"/>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E</w:t>
            </w:r>
            <w:r w:rsidR="7B7F57B7" w:rsidRPr="002961C7">
              <w:rPr>
                <w:rFonts w:ascii="Calibri" w:eastAsia="Calibri" w:hAnsi="Calibri" w:cs="Calibri"/>
                <w:color w:val="auto"/>
                <w:sz w:val="22"/>
                <w:szCs w:val="22"/>
                <w:lang w:val="nl-BE"/>
              </w:rPr>
              <w:t>xclusiviteit of niet-</w:t>
            </w:r>
            <w:r w:rsidR="009A7FAC" w:rsidRPr="002961C7">
              <w:rPr>
                <w:rFonts w:ascii="Calibri" w:eastAsia="Calibri" w:hAnsi="Calibri" w:cs="Calibri"/>
                <w:color w:val="auto"/>
                <w:sz w:val="22"/>
                <w:szCs w:val="22"/>
                <w:lang w:val="nl-BE"/>
              </w:rPr>
              <w:t xml:space="preserve">concurrentieverplichtingen </w:t>
            </w:r>
            <w:r w:rsidR="7B7F57B7" w:rsidRPr="002961C7">
              <w:rPr>
                <w:rFonts w:ascii="Calibri" w:eastAsia="Calibri" w:hAnsi="Calibri" w:cs="Calibri"/>
                <w:color w:val="auto"/>
                <w:sz w:val="22"/>
                <w:szCs w:val="22"/>
                <w:lang w:val="nl-BE"/>
              </w:rPr>
              <w:t>op</w:t>
            </w:r>
            <w:r w:rsidR="69CC25AF" w:rsidRPr="002961C7">
              <w:rPr>
                <w:rFonts w:ascii="Calibri" w:eastAsia="Calibri" w:hAnsi="Calibri" w:cs="Calibri"/>
                <w:color w:val="auto"/>
                <w:sz w:val="22"/>
                <w:szCs w:val="22"/>
                <w:lang w:val="nl-BE"/>
              </w:rPr>
              <w:t>leggen</w:t>
            </w:r>
            <w:r w:rsidR="7B7F57B7" w:rsidRPr="002961C7">
              <w:rPr>
                <w:rFonts w:ascii="Calibri" w:eastAsia="Calibri" w:hAnsi="Calibri" w:cs="Calibri"/>
                <w:color w:val="auto"/>
                <w:sz w:val="22"/>
                <w:szCs w:val="22"/>
                <w:lang w:val="nl-BE"/>
              </w:rPr>
              <w:t xml:space="preserve"> zonder de goedkeuring van </w:t>
            </w:r>
            <w:r w:rsidR="00AC59FD" w:rsidRPr="002961C7">
              <w:rPr>
                <w:rFonts w:ascii="Calibri" w:eastAsia="Calibri" w:hAnsi="Calibri" w:cs="Calibri"/>
                <w:color w:val="auto"/>
                <w:sz w:val="22"/>
                <w:szCs w:val="22"/>
                <w:lang w:val="nl-BE"/>
              </w:rPr>
              <w:t xml:space="preserve">het </w:t>
            </w:r>
            <w:r w:rsidR="7B7F57B7" w:rsidRPr="002961C7">
              <w:rPr>
                <w:rFonts w:ascii="Calibri" w:eastAsia="Calibri" w:hAnsi="Calibri" w:cs="Calibri"/>
                <w:color w:val="auto"/>
                <w:sz w:val="22"/>
                <w:szCs w:val="22"/>
                <w:lang w:val="nl-BE"/>
              </w:rPr>
              <w:t xml:space="preserve">Regulatory </w:t>
            </w:r>
            <w:r w:rsidR="00AC59FD" w:rsidRPr="002961C7">
              <w:rPr>
                <w:rFonts w:ascii="Calibri" w:eastAsia="Calibri" w:hAnsi="Calibri" w:cs="Calibri"/>
                <w:color w:val="auto"/>
                <w:sz w:val="22"/>
                <w:szCs w:val="22"/>
                <w:lang w:val="nl-BE"/>
              </w:rPr>
              <w:t>&amp; Compliance team</w:t>
            </w:r>
            <w:r w:rsidR="7B7F57B7" w:rsidRPr="002961C7">
              <w:rPr>
                <w:rFonts w:ascii="Calibri" w:eastAsia="Calibri" w:hAnsi="Calibri" w:cs="Calibri"/>
                <w:color w:val="auto"/>
                <w:sz w:val="22"/>
                <w:szCs w:val="22"/>
                <w:lang w:val="nl-BE"/>
              </w:rPr>
              <w:t xml:space="preserve">. </w:t>
            </w:r>
          </w:p>
          <w:p w14:paraId="2B045993" w14:textId="64EDB530" w:rsidR="00537BAC" w:rsidRPr="002961C7" w:rsidRDefault="36425A1A" w:rsidP="00554F36">
            <w:pPr>
              <w:pStyle w:val="ListParagraph"/>
              <w:numPr>
                <w:ilvl w:val="0"/>
                <w:numId w:val="1"/>
              </w:numPr>
              <w:spacing w:after="0" w:line="259" w:lineRule="auto"/>
              <w:ind w:right="57"/>
              <w:rPr>
                <w:rFonts w:ascii="Calibri" w:eastAsia="Calibri" w:hAnsi="Calibri" w:cs="Calibri"/>
                <w:color w:val="000000" w:themeColor="text1"/>
                <w:lang w:val="nl-BE"/>
              </w:rPr>
            </w:pPr>
            <w:r w:rsidRPr="002961C7">
              <w:rPr>
                <w:rFonts w:ascii="Calibri" w:eastAsia="Calibri" w:hAnsi="Calibri" w:cs="Calibri"/>
                <w:color w:val="auto"/>
                <w:sz w:val="22"/>
                <w:szCs w:val="22"/>
                <w:lang w:val="nl-BE"/>
              </w:rPr>
              <w:t>Starten van een</w:t>
            </w:r>
            <w:r w:rsidR="004E4D80" w:rsidRPr="002961C7">
              <w:rPr>
                <w:rFonts w:ascii="Calibri" w:eastAsia="Calibri" w:hAnsi="Calibri" w:cs="Calibri"/>
                <w:color w:val="auto"/>
                <w:sz w:val="22"/>
                <w:szCs w:val="22"/>
                <w:lang w:val="nl-BE"/>
              </w:rPr>
              <w:t xml:space="preserve"> overnameproces of een </w:t>
            </w:r>
            <w:r w:rsidR="00FD32DA" w:rsidRPr="002961C7">
              <w:rPr>
                <w:rFonts w:ascii="Calibri" w:eastAsia="Calibri" w:hAnsi="Calibri" w:cs="Calibri"/>
                <w:color w:val="auto"/>
                <w:sz w:val="22"/>
                <w:szCs w:val="22"/>
                <w:lang w:val="nl-BE"/>
              </w:rPr>
              <w:t xml:space="preserve">duurzame </w:t>
            </w:r>
            <w:r w:rsidR="004E4D80" w:rsidRPr="002961C7">
              <w:rPr>
                <w:rFonts w:ascii="Calibri" w:eastAsia="Calibri" w:hAnsi="Calibri" w:cs="Calibri"/>
                <w:color w:val="auto"/>
                <w:sz w:val="22"/>
                <w:szCs w:val="22"/>
                <w:lang w:val="nl-BE"/>
              </w:rPr>
              <w:t xml:space="preserve">samenwerking met bedrijven zonder voorafgaande analyse van de concentratiecontrole (zie hieronder) en, indien nodig, goedkeuring van de mededingingsautoriteiten. </w:t>
            </w:r>
          </w:p>
          <w:p w14:paraId="03D9644E" w14:textId="3561F927" w:rsidR="00537BAC" w:rsidRPr="002961C7" w:rsidRDefault="0A1DE703" w:rsidP="00554F36">
            <w:pPr>
              <w:pStyle w:val="ListParagraph"/>
              <w:numPr>
                <w:ilvl w:val="0"/>
                <w:numId w:val="1"/>
              </w:numPr>
              <w:spacing w:after="0" w:line="259" w:lineRule="auto"/>
              <w:ind w:right="57"/>
              <w:rPr>
                <w:rFonts w:ascii="Calibri" w:eastAsia="Calibri" w:hAnsi="Calibri" w:cs="Calibri"/>
                <w:color w:val="000000" w:themeColor="text1"/>
                <w:szCs w:val="18"/>
                <w:lang w:val="nl-BE"/>
              </w:rPr>
            </w:pPr>
            <w:r w:rsidRPr="002961C7">
              <w:rPr>
                <w:rFonts w:ascii="Calibri" w:eastAsia="Calibri" w:hAnsi="Calibri" w:cs="Calibri"/>
                <w:color w:val="000000" w:themeColor="text1"/>
                <w:sz w:val="22"/>
                <w:szCs w:val="22"/>
                <w:lang w:val="nl-BE"/>
              </w:rPr>
              <w:t>O</w:t>
            </w:r>
            <w:r w:rsidR="00FD32DA" w:rsidRPr="002961C7">
              <w:rPr>
                <w:rFonts w:ascii="Calibri" w:eastAsia="Calibri" w:hAnsi="Calibri" w:cs="Calibri"/>
                <w:color w:val="000000" w:themeColor="text1"/>
                <w:sz w:val="22"/>
                <w:szCs w:val="22"/>
                <w:lang w:val="nl-BE"/>
              </w:rPr>
              <w:t xml:space="preserve">nbillijke </w:t>
            </w:r>
            <w:r w:rsidR="4A8E90AC" w:rsidRPr="002961C7">
              <w:rPr>
                <w:rFonts w:ascii="Calibri" w:eastAsia="Calibri" w:hAnsi="Calibri" w:cs="Calibri"/>
                <w:color w:val="000000" w:themeColor="text1"/>
                <w:sz w:val="22"/>
                <w:szCs w:val="22"/>
                <w:lang w:val="nl-BE"/>
              </w:rPr>
              <w:t>voorwaarden op</w:t>
            </w:r>
            <w:r w:rsidR="609ED9DB" w:rsidRPr="002961C7">
              <w:rPr>
                <w:rFonts w:ascii="Calibri" w:eastAsia="Calibri" w:hAnsi="Calibri" w:cs="Calibri"/>
                <w:color w:val="000000" w:themeColor="text1"/>
                <w:sz w:val="22"/>
                <w:szCs w:val="22"/>
                <w:lang w:val="nl-BE"/>
              </w:rPr>
              <w:t>leggen</w:t>
            </w:r>
            <w:r w:rsidR="4A8E90AC" w:rsidRPr="002961C7">
              <w:rPr>
                <w:rFonts w:ascii="Calibri" w:eastAsia="Calibri" w:hAnsi="Calibri" w:cs="Calibri"/>
                <w:color w:val="000000" w:themeColor="text1"/>
                <w:sz w:val="22"/>
                <w:szCs w:val="22"/>
                <w:lang w:val="nl-BE"/>
              </w:rPr>
              <w:t xml:space="preserve"> aan bedrijven die economisch afhankelijk zijn van Telenet group.  </w:t>
            </w:r>
          </w:p>
        </w:tc>
      </w:tr>
      <w:tr w:rsidR="00537BAC" w:rsidRPr="00557E1F" w14:paraId="737FD1B3" w14:textId="77777777" w:rsidTr="42AB925A">
        <w:trPr>
          <w:trHeight w:val="379"/>
        </w:trPr>
        <w:tc>
          <w:tcPr>
            <w:tcW w:w="4736" w:type="dxa"/>
            <w:tcBorders>
              <w:top w:val="nil"/>
              <w:left w:val="single" w:sz="4" w:space="0" w:color="000000" w:themeColor="text1"/>
              <w:bottom w:val="single" w:sz="4" w:space="0" w:color="000000" w:themeColor="text1"/>
              <w:right w:val="single" w:sz="4" w:space="0" w:color="000000" w:themeColor="text1"/>
            </w:tcBorders>
          </w:tcPr>
          <w:p w14:paraId="2FC7F48F" w14:textId="77777777" w:rsidR="00537BAC" w:rsidRPr="00557E1F" w:rsidRDefault="00537BAC" w:rsidP="021A3336">
            <w:pPr>
              <w:spacing w:after="160" w:line="259" w:lineRule="auto"/>
              <w:ind w:left="0" w:right="0" w:firstLine="0"/>
              <w:jc w:val="left"/>
              <w:rPr>
                <w:rFonts w:ascii="Calibri" w:eastAsia="Calibri" w:hAnsi="Calibri" w:cs="Calibri"/>
                <w:color w:val="auto"/>
                <w:sz w:val="22"/>
                <w:szCs w:val="22"/>
              </w:rPr>
            </w:pPr>
          </w:p>
        </w:tc>
        <w:tc>
          <w:tcPr>
            <w:tcW w:w="285" w:type="dxa"/>
            <w:tcBorders>
              <w:top w:val="nil"/>
              <w:left w:val="single" w:sz="4" w:space="0" w:color="000000" w:themeColor="text1"/>
              <w:bottom w:val="single" w:sz="4" w:space="0" w:color="000000" w:themeColor="text1"/>
              <w:right w:val="nil"/>
            </w:tcBorders>
          </w:tcPr>
          <w:p w14:paraId="24FDD922" w14:textId="659607AD" w:rsidR="00537BAC" w:rsidRPr="00557E1F" w:rsidRDefault="00537BAC" w:rsidP="021A3336">
            <w:pPr>
              <w:spacing w:after="0" w:line="259" w:lineRule="auto"/>
              <w:ind w:left="0" w:right="0" w:firstLine="0"/>
              <w:jc w:val="left"/>
              <w:rPr>
                <w:rFonts w:ascii="Calibri" w:eastAsia="Calibri" w:hAnsi="Calibri" w:cs="Calibri"/>
                <w:color w:val="auto"/>
                <w:sz w:val="22"/>
                <w:szCs w:val="22"/>
              </w:rPr>
            </w:pPr>
          </w:p>
        </w:tc>
        <w:tc>
          <w:tcPr>
            <w:tcW w:w="4451" w:type="dxa"/>
            <w:tcBorders>
              <w:top w:val="nil"/>
              <w:left w:val="nil"/>
              <w:bottom w:val="single" w:sz="4" w:space="0" w:color="000000" w:themeColor="text1"/>
              <w:right w:val="single" w:sz="4" w:space="0" w:color="000000" w:themeColor="text1"/>
            </w:tcBorders>
          </w:tcPr>
          <w:p w14:paraId="397FB642" w14:textId="1AF3854E" w:rsidR="00537BAC" w:rsidRPr="00557E1F" w:rsidRDefault="00537BAC" w:rsidP="021A3336">
            <w:pPr>
              <w:spacing w:after="0" w:line="259" w:lineRule="auto"/>
              <w:ind w:left="0" w:right="0" w:firstLine="0"/>
              <w:rPr>
                <w:rFonts w:ascii="Calibri" w:eastAsia="Calibri" w:hAnsi="Calibri" w:cs="Calibri"/>
                <w:color w:val="auto"/>
                <w:sz w:val="22"/>
                <w:szCs w:val="22"/>
              </w:rPr>
            </w:pPr>
          </w:p>
        </w:tc>
      </w:tr>
    </w:tbl>
    <w:p w14:paraId="594E99CE" w14:textId="71BA7056" w:rsidR="00537BAC" w:rsidRPr="00557E1F" w:rsidRDefault="004E4D80" w:rsidP="021A3336">
      <w:pPr>
        <w:spacing w:after="204" w:line="259" w:lineRule="auto"/>
        <w:ind w:left="120" w:right="0" w:firstLine="0"/>
        <w:jc w:val="left"/>
        <w:rPr>
          <w:rFonts w:ascii="Calibri" w:eastAsia="Calibri" w:hAnsi="Calibri" w:cs="Calibri"/>
          <w:color w:val="595959" w:themeColor="text1" w:themeTint="A6"/>
        </w:rPr>
      </w:pPr>
      <w:r w:rsidRPr="00557E1F">
        <w:rPr>
          <w:rFonts w:ascii="Calibri" w:eastAsia="Calibri" w:hAnsi="Calibri" w:cs="Calibri"/>
          <w:color w:val="auto"/>
        </w:rPr>
        <w:t xml:space="preserve"> </w:t>
      </w:r>
    </w:p>
    <w:p w14:paraId="19F2CC0B" w14:textId="124D29B1" w:rsidR="00537BAC" w:rsidRPr="002961C7" w:rsidRDefault="578312FD" w:rsidP="42AB925A">
      <w:pPr>
        <w:spacing w:after="0" w:line="240" w:lineRule="auto"/>
        <w:ind w:left="120" w:right="0" w:firstLine="0"/>
        <w:rPr>
          <w:rFonts w:ascii="Calibri" w:eastAsia="Calibri" w:hAnsi="Calibri" w:cs="Calibri"/>
          <w:b/>
          <w:color w:val="auto"/>
          <w:sz w:val="22"/>
          <w:szCs w:val="22"/>
          <w:u w:val="single"/>
          <w:lang w:val="nl-BE"/>
        </w:rPr>
      </w:pPr>
      <w:r w:rsidRPr="002961C7">
        <w:rPr>
          <w:rFonts w:ascii="Calibri" w:eastAsia="Calibri" w:hAnsi="Calibri" w:cs="Calibri"/>
          <w:b/>
          <w:color w:val="auto"/>
          <w:sz w:val="22"/>
          <w:szCs w:val="22"/>
          <w:u w:val="single"/>
          <w:lang w:val="nl-BE"/>
        </w:rPr>
        <w:t>Wat zijn de basisregels van het mededingingsrecht?</w:t>
      </w:r>
    </w:p>
    <w:p w14:paraId="66FF0EBF" w14:textId="45DF5603" w:rsidR="00537BAC" w:rsidRPr="00557E1F" w:rsidRDefault="00537BAC" w:rsidP="021A3336">
      <w:pPr>
        <w:pStyle w:val="ListParagraph"/>
        <w:spacing w:after="0" w:line="240" w:lineRule="auto"/>
        <w:ind w:left="480" w:right="0"/>
        <w:rPr>
          <w:rFonts w:ascii="Calibri" w:eastAsia="Calibri" w:hAnsi="Calibri" w:cs="Calibri"/>
          <w:color w:val="auto"/>
          <w:sz w:val="22"/>
          <w:szCs w:val="22"/>
        </w:rPr>
      </w:pPr>
    </w:p>
    <w:p w14:paraId="473CB267" w14:textId="539F3714" w:rsidR="00537BAC" w:rsidRPr="002961C7" w:rsidRDefault="004E4D80" w:rsidP="021A3336">
      <w:pPr>
        <w:pStyle w:val="ListParagraph"/>
        <w:spacing w:after="0" w:line="240" w:lineRule="auto"/>
        <w:ind w:left="480"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Hieronder bespreken wij vier belangrijke aspecten van het mededingingsrecht. </w:t>
      </w:r>
    </w:p>
    <w:p w14:paraId="7E94F953" w14:textId="0AA01F11" w:rsidR="00537BAC" w:rsidRPr="002961C7" w:rsidRDefault="004E4D80" w:rsidP="00554F36">
      <w:pPr>
        <w:numPr>
          <w:ilvl w:val="0"/>
          <w:numId w:val="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Kartelverbod: het verbod op afspraken en contacten die de </w:t>
      </w:r>
      <w:r w:rsidR="00B01883" w:rsidRPr="002961C7">
        <w:rPr>
          <w:rFonts w:ascii="Calibri" w:eastAsia="Calibri" w:hAnsi="Calibri" w:cs="Calibri"/>
          <w:color w:val="auto"/>
          <w:sz w:val="22"/>
          <w:szCs w:val="22"/>
          <w:lang w:val="nl-BE"/>
        </w:rPr>
        <w:t xml:space="preserve">concurrentie </w:t>
      </w:r>
      <w:r w:rsidRPr="002961C7">
        <w:rPr>
          <w:rFonts w:ascii="Calibri" w:eastAsia="Calibri" w:hAnsi="Calibri" w:cs="Calibri"/>
          <w:color w:val="auto"/>
          <w:sz w:val="22"/>
          <w:szCs w:val="22"/>
          <w:lang w:val="nl-BE"/>
        </w:rPr>
        <w:t xml:space="preserve">beperken </w:t>
      </w:r>
    </w:p>
    <w:p w14:paraId="342DD22D" w14:textId="06FFB480" w:rsidR="00537BAC" w:rsidRPr="002961C7" w:rsidRDefault="004E4D80" w:rsidP="00554F36">
      <w:pPr>
        <w:numPr>
          <w:ilvl w:val="0"/>
          <w:numId w:val="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Verbod op misbruik van </w:t>
      </w:r>
      <w:r w:rsidR="00B01883" w:rsidRPr="002961C7">
        <w:rPr>
          <w:rFonts w:ascii="Calibri" w:eastAsia="Calibri" w:hAnsi="Calibri" w:cs="Calibri"/>
          <w:color w:val="auto"/>
          <w:sz w:val="22"/>
          <w:szCs w:val="22"/>
          <w:lang w:val="nl-BE"/>
        </w:rPr>
        <w:t xml:space="preserve">economische </w:t>
      </w:r>
      <w:r w:rsidRPr="002961C7">
        <w:rPr>
          <w:rFonts w:ascii="Calibri" w:eastAsia="Calibri" w:hAnsi="Calibri" w:cs="Calibri"/>
          <w:color w:val="auto"/>
          <w:sz w:val="22"/>
          <w:szCs w:val="22"/>
          <w:lang w:val="nl-BE"/>
        </w:rPr>
        <w:t xml:space="preserve">machtspositie </w:t>
      </w:r>
    </w:p>
    <w:p w14:paraId="5CE4C6E9" w14:textId="77777777" w:rsidR="00537BAC" w:rsidRPr="002961C7" w:rsidRDefault="004E4D80" w:rsidP="00554F36">
      <w:pPr>
        <w:numPr>
          <w:ilvl w:val="0"/>
          <w:numId w:val="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Verbod op misbruik van een positie van economische afhankelijkheid </w:t>
      </w:r>
    </w:p>
    <w:p w14:paraId="08991AEE" w14:textId="0AD45926" w:rsidR="00E861D5" w:rsidRPr="009A0F33" w:rsidRDefault="004E4D80" w:rsidP="00EA65D6">
      <w:pPr>
        <w:spacing w:after="0" w:line="240" w:lineRule="auto"/>
        <w:ind w:left="837" w:right="0" w:firstLine="0"/>
        <w:rPr>
          <w:rFonts w:ascii="Calibri" w:eastAsia="Calibri" w:hAnsi="Calibri" w:cs="Calibri"/>
          <w:color w:val="auto"/>
          <w:sz w:val="22"/>
          <w:szCs w:val="22"/>
        </w:rPr>
      </w:pPr>
      <w:r w:rsidRPr="002961C7">
        <w:rPr>
          <w:rFonts w:ascii="Calibri" w:eastAsia="Calibri" w:hAnsi="Calibri" w:cs="Calibri"/>
          <w:color w:val="auto"/>
          <w:sz w:val="22"/>
          <w:szCs w:val="22"/>
          <w:lang w:val="nl-BE"/>
        </w:rPr>
        <w:lastRenderedPageBreak/>
        <w:t xml:space="preserve">Concentratiecontrole: het verbod </w:t>
      </w:r>
      <w:r w:rsidR="00C27E65" w:rsidRPr="002961C7">
        <w:rPr>
          <w:rFonts w:ascii="Calibri" w:eastAsia="Calibri" w:hAnsi="Calibri" w:cs="Calibri"/>
          <w:color w:val="auto"/>
          <w:sz w:val="22"/>
          <w:szCs w:val="22"/>
          <w:lang w:val="nl-BE"/>
        </w:rPr>
        <w:t xml:space="preserve">op het overnemen, samengaan van </w:t>
      </w:r>
      <w:r w:rsidR="009532E4" w:rsidRPr="002961C7">
        <w:rPr>
          <w:rFonts w:ascii="Calibri" w:eastAsia="Calibri" w:hAnsi="Calibri" w:cs="Calibri"/>
          <w:color w:val="auto"/>
          <w:sz w:val="22"/>
          <w:szCs w:val="22"/>
          <w:lang w:val="nl-BE"/>
        </w:rPr>
        <w:t xml:space="preserve">of </w:t>
      </w:r>
      <w:r w:rsidR="00C27E65" w:rsidRPr="002961C7">
        <w:rPr>
          <w:rFonts w:ascii="Calibri" w:eastAsia="Calibri" w:hAnsi="Calibri" w:cs="Calibri"/>
          <w:color w:val="auto"/>
          <w:sz w:val="22"/>
          <w:szCs w:val="22"/>
          <w:lang w:val="nl-BE"/>
        </w:rPr>
        <w:t>duurza</w:t>
      </w:r>
      <w:r w:rsidR="009532E4" w:rsidRPr="002961C7">
        <w:rPr>
          <w:rFonts w:ascii="Calibri" w:eastAsia="Calibri" w:hAnsi="Calibri" w:cs="Calibri"/>
          <w:color w:val="auto"/>
          <w:sz w:val="22"/>
          <w:szCs w:val="22"/>
          <w:lang w:val="nl-BE"/>
        </w:rPr>
        <w:t>am samenwerken met bepa</w:t>
      </w:r>
      <w:r w:rsidR="00025DDD" w:rsidRPr="002961C7">
        <w:rPr>
          <w:rFonts w:ascii="Calibri" w:eastAsia="Calibri" w:hAnsi="Calibri" w:cs="Calibri"/>
          <w:color w:val="auto"/>
          <w:sz w:val="22"/>
          <w:szCs w:val="22"/>
          <w:lang w:val="nl-BE"/>
        </w:rPr>
        <w:t>a</w:t>
      </w:r>
      <w:r w:rsidR="009532E4" w:rsidRPr="002961C7">
        <w:rPr>
          <w:rFonts w:ascii="Calibri" w:eastAsia="Calibri" w:hAnsi="Calibri" w:cs="Calibri"/>
          <w:color w:val="auto"/>
          <w:sz w:val="22"/>
          <w:szCs w:val="22"/>
          <w:lang w:val="nl-BE"/>
        </w:rPr>
        <w:t xml:space="preserve">lde ondernemingen </w:t>
      </w:r>
      <w:r w:rsidRPr="002961C7">
        <w:rPr>
          <w:rFonts w:ascii="Calibri" w:eastAsia="Calibri" w:hAnsi="Calibri" w:cs="Calibri"/>
          <w:color w:val="auto"/>
          <w:sz w:val="22"/>
          <w:szCs w:val="22"/>
          <w:lang w:val="nl-BE"/>
        </w:rPr>
        <w:t xml:space="preserve">zonder voorafgaande goedkeuring van de mededingingsautoriteiten. </w:t>
      </w:r>
      <w:r w:rsidR="00300205" w:rsidRPr="002961C7" w:rsidDel="00025DDD">
        <w:rPr>
          <w:rFonts w:ascii="Calibri" w:eastAsia="Calibri" w:hAnsi="Calibri" w:cs="Calibri"/>
          <w:color w:val="auto"/>
          <w:sz w:val="22"/>
          <w:szCs w:val="22"/>
          <w:lang w:val="nl-BE"/>
        </w:rPr>
        <w:br w:type="page"/>
      </w:r>
    </w:p>
    <w:p w14:paraId="2284A790" w14:textId="77777777" w:rsidR="021A3336" w:rsidRPr="00EA65D6" w:rsidRDefault="021A3336" w:rsidP="00EA65D6">
      <w:pPr>
        <w:spacing w:after="0" w:line="240" w:lineRule="auto"/>
        <w:ind w:left="837" w:right="0" w:firstLine="0"/>
        <w:rPr>
          <w:rFonts w:ascii="Calibri" w:eastAsia="Calibri" w:hAnsi="Calibri" w:cs="Calibri"/>
          <w:color w:val="auto"/>
          <w:sz w:val="22"/>
          <w:szCs w:val="22"/>
          <w:lang w:val="nl-BE"/>
        </w:rPr>
      </w:pPr>
    </w:p>
    <w:p w14:paraId="74691CBA" w14:textId="4D6E2329" w:rsidR="00537BAC" w:rsidRPr="00466A2D" w:rsidRDefault="7EFF1145" w:rsidP="63304936">
      <w:pPr>
        <w:pStyle w:val="Heading2"/>
        <w:keepNext w:val="0"/>
        <w:keepLines w:val="0"/>
        <w:ind w:left="1843"/>
        <w:rPr>
          <w:rFonts w:ascii="Calibri" w:eastAsiaTheme="majorEastAsia" w:hAnsi="Calibri" w:cs="Calibri"/>
          <w:smallCaps/>
          <w:color w:val="595959" w:themeColor="text1" w:themeTint="A6"/>
          <w:kern w:val="0"/>
          <w:sz w:val="32"/>
          <w:szCs w:val="32"/>
          <w:lang w:val="en-US" w:eastAsia="en-US"/>
          <w14:ligatures w14:val="none"/>
        </w:rPr>
      </w:pPr>
      <w:bookmarkStart w:id="5" w:name="_Toc213337234"/>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Kartelverbod</w:t>
      </w:r>
      <w:bookmarkEnd w:id="5"/>
      <w:proofErr w:type="spellEnd"/>
    </w:p>
    <w:p w14:paraId="30FCFCDB" w14:textId="46BFBFB4" w:rsidR="021A3336" w:rsidRPr="00557E1F" w:rsidRDefault="021A3336" w:rsidP="021A3336">
      <w:pPr>
        <w:rPr>
          <w:rFonts w:ascii="Calibri" w:hAnsi="Calibri" w:cs="Calibri"/>
        </w:rPr>
      </w:pPr>
    </w:p>
    <w:p w14:paraId="7F800D91" w14:textId="19475602" w:rsidR="00537BAC" w:rsidRPr="002961C7" w:rsidRDefault="004E4D80"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Afspraken en overeenkomsten tussen ondernemingen die de mededinging beperken, zijn verboden. Concurrentiebeperkende contacten tussen ondernemingen die, in welke vorm dan ook, de normale concurrentieverhoudingen zouden kunnen verstoren, zijn eveneens verboden.  Het kan gaan om afspraken met concurrenten, wederverkopers, distributeurs, groothandelsklanten of leveranciers. De verboden regelingen, afspraken of gedragingen kunnen ook verschillende vormen aannemen. De onderstaande opsomming met voorbeelden van mogelijke inbreuken is niet </w:t>
      </w:r>
      <w:r w:rsidR="001F335D" w:rsidRPr="002961C7">
        <w:rPr>
          <w:rFonts w:ascii="Calibri" w:eastAsia="Calibri" w:hAnsi="Calibri" w:cs="Calibri"/>
          <w:color w:val="auto"/>
          <w:sz w:val="22"/>
          <w:szCs w:val="22"/>
          <w:lang w:val="nl-BE"/>
        </w:rPr>
        <w:t>exhaustief</w:t>
      </w:r>
      <w:r w:rsidRPr="002961C7">
        <w:rPr>
          <w:rFonts w:ascii="Calibri" w:eastAsia="Calibri" w:hAnsi="Calibri" w:cs="Calibri"/>
          <w:color w:val="auto"/>
          <w:sz w:val="22"/>
          <w:szCs w:val="22"/>
          <w:lang w:val="nl-BE"/>
        </w:rPr>
        <w:t xml:space="preserve">en ook andere overeenkomsten of handelspraktijken kunnen als mededingingsbeperkend worden beschouwd. </w:t>
      </w:r>
    </w:p>
    <w:p w14:paraId="5DFC121A" w14:textId="405364F7" w:rsidR="021A3336" w:rsidRPr="00557E1F" w:rsidRDefault="021A3336" w:rsidP="021A3336">
      <w:pPr>
        <w:spacing w:after="0" w:line="240" w:lineRule="auto"/>
        <w:ind w:right="0"/>
        <w:rPr>
          <w:rFonts w:ascii="Calibri" w:eastAsia="Calibri" w:hAnsi="Calibri" w:cs="Calibri"/>
          <w:color w:val="auto"/>
          <w:sz w:val="22"/>
          <w:szCs w:val="22"/>
        </w:rPr>
      </w:pPr>
    </w:p>
    <w:p w14:paraId="7765C6A7" w14:textId="2152C9AA" w:rsidR="00537BAC" w:rsidRPr="00557E1F" w:rsidRDefault="7B7F57B7" w:rsidP="63304936">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val="en-US" w:eastAsia="en-US"/>
          <w14:ligatures w14:val="none"/>
        </w:rPr>
      </w:pPr>
      <w:bookmarkStart w:id="6" w:name="_Toc213337235"/>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Overeenkomsten</w:t>
      </w:r>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met </w:t>
      </w:r>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concurrenten</w:t>
      </w:r>
      <w:bookmarkEnd w:id="6"/>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w:t>
      </w:r>
    </w:p>
    <w:p w14:paraId="70213BF7" w14:textId="4F06E625" w:rsidR="021A3336" w:rsidRPr="00557E1F" w:rsidRDefault="021A3336" w:rsidP="021A3336">
      <w:pPr>
        <w:rPr>
          <w:rFonts w:ascii="Calibri" w:hAnsi="Calibri" w:cs="Calibri"/>
        </w:rPr>
      </w:pPr>
    </w:p>
    <w:p w14:paraId="1682F52C" w14:textId="360D0424" w:rsidR="00537BAC" w:rsidRPr="002961C7" w:rsidRDefault="004E4D80" w:rsidP="021A3336">
      <w:pPr>
        <w:spacing w:after="0" w:line="240" w:lineRule="auto"/>
        <w:ind w:left="120"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Overeenkomsten met een concurrent die </w:t>
      </w:r>
      <w:r w:rsidR="00474FA2" w:rsidRPr="002961C7">
        <w:rPr>
          <w:rFonts w:ascii="Calibri" w:eastAsia="Calibri" w:hAnsi="Calibri" w:cs="Calibri"/>
          <w:color w:val="auto"/>
          <w:sz w:val="22"/>
          <w:szCs w:val="22"/>
          <w:lang w:val="nl-BE"/>
        </w:rPr>
        <w:t xml:space="preserve">als doel of </w:t>
      </w:r>
      <w:r w:rsidRPr="002961C7">
        <w:rPr>
          <w:rFonts w:ascii="Calibri" w:eastAsia="Calibri" w:hAnsi="Calibri" w:cs="Calibri"/>
          <w:color w:val="auto"/>
          <w:sz w:val="22"/>
          <w:szCs w:val="22"/>
          <w:lang w:val="nl-BE"/>
        </w:rPr>
        <w:t xml:space="preserve">gevolg hebben dat de </w:t>
      </w:r>
      <w:r w:rsidR="005E4EB1" w:rsidRPr="002961C7">
        <w:rPr>
          <w:rFonts w:ascii="Calibri" w:eastAsia="Calibri" w:hAnsi="Calibri" w:cs="Calibri"/>
          <w:color w:val="auto"/>
          <w:sz w:val="22"/>
          <w:szCs w:val="22"/>
          <w:lang w:val="nl-BE"/>
        </w:rPr>
        <w:t xml:space="preserve">onderlinge concurrentie </w:t>
      </w:r>
      <w:r w:rsidRPr="002961C7">
        <w:rPr>
          <w:rFonts w:ascii="Calibri" w:eastAsia="Calibri" w:hAnsi="Calibri" w:cs="Calibri"/>
          <w:color w:val="auto"/>
          <w:sz w:val="22"/>
          <w:szCs w:val="22"/>
          <w:lang w:val="nl-BE"/>
        </w:rPr>
        <w:t>op het gebied van prijzen of andere concurrentievoorwaarden wordt beperkt, zijn verboden. Opgelet: sommige leveranciers, klanten of partners van Telenet gro</w:t>
      </w:r>
      <w:r w:rsidR="002961C7">
        <w:rPr>
          <w:rFonts w:ascii="Calibri" w:eastAsia="Calibri" w:hAnsi="Calibri" w:cs="Calibri"/>
          <w:color w:val="auto"/>
          <w:sz w:val="22"/>
          <w:szCs w:val="22"/>
          <w:lang w:val="nl-BE"/>
        </w:rPr>
        <w:t>u</w:t>
      </w:r>
      <w:r w:rsidRPr="002961C7">
        <w:rPr>
          <w:rFonts w:ascii="Calibri" w:eastAsia="Calibri" w:hAnsi="Calibri" w:cs="Calibri"/>
          <w:color w:val="auto"/>
          <w:sz w:val="22"/>
          <w:szCs w:val="22"/>
          <w:lang w:val="nl-BE"/>
        </w:rPr>
        <w:t>p kunnen tegelijkertijd een concurrent zijn van de Telenet gro</w:t>
      </w:r>
      <w:r w:rsidR="00C737F6" w:rsidRPr="002961C7">
        <w:rPr>
          <w:rFonts w:ascii="Calibri" w:eastAsia="Calibri" w:hAnsi="Calibri" w:cs="Calibri"/>
          <w:color w:val="auto"/>
          <w:sz w:val="22"/>
          <w:szCs w:val="22"/>
          <w:lang w:val="nl-BE"/>
        </w:rPr>
        <w:t>u</w:t>
      </w:r>
      <w:r w:rsidRPr="002961C7">
        <w:rPr>
          <w:rFonts w:ascii="Calibri" w:eastAsia="Calibri" w:hAnsi="Calibri" w:cs="Calibri"/>
          <w:color w:val="auto"/>
          <w:sz w:val="22"/>
          <w:szCs w:val="22"/>
          <w:lang w:val="nl-BE"/>
        </w:rPr>
        <w:t xml:space="preserve">p en haar </w:t>
      </w:r>
      <w:r w:rsidR="0085298B" w:rsidRPr="002961C7">
        <w:rPr>
          <w:rFonts w:ascii="Calibri" w:eastAsia="Calibri" w:hAnsi="Calibri" w:cs="Calibri"/>
          <w:color w:val="auto"/>
          <w:sz w:val="22"/>
          <w:szCs w:val="22"/>
          <w:lang w:val="nl-BE"/>
        </w:rPr>
        <w:t xml:space="preserve">entiteiten </w:t>
      </w:r>
      <w:r w:rsidRPr="002961C7">
        <w:rPr>
          <w:rFonts w:ascii="Calibri" w:eastAsia="Calibri" w:hAnsi="Calibri" w:cs="Calibri"/>
          <w:color w:val="auto"/>
          <w:sz w:val="22"/>
          <w:szCs w:val="22"/>
          <w:lang w:val="nl-BE"/>
        </w:rPr>
        <w:t xml:space="preserve">(bv. MVNO's). </w:t>
      </w:r>
    </w:p>
    <w:p w14:paraId="54895B53" w14:textId="6437FADE" w:rsidR="021A3336" w:rsidRPr="00557E1F" w:rsidRDefault="021A3336" w:rsidP="021A3336">
      <w:pPr>
        <w:spacing w:after="0" w:line="240" w:lineRule="auto"/>
        <w:ind w:left="120" w:right="0" w:firstLine="0"/>
        <w:rPr>
          <w:rFonts w:ascii="Calibri" w:eastAsia="Calibri" w:hAnsi="Calibri" w:cs="Calibri"/>
          <w:color w:val="auto"/>
          <w:sz w:val="22"/>
          <w:szCs w:val="22"/>
        </w:rPr>
      </w:pPr>
    </w:p>
    <w:p w14:paraId="3904603E" w14:textId="77777777" w:rsidR="00537BAC" w:rsidRPr="002961C7" w:rsidRDefault="004E4D80" w:rsidP="021A3336">
      <w:pPr>
        <w:spacing w:after="0" w:line="240" w:lineRule="auto"/>
        <w:ind w:left="105" w:right="0" w:firstLine="0"/>
        <w:jc w:val="left"/>
        <w:rPr>
          <w:rFonts w:ascii="Calibri" w:eastAsia="Calibri" w:hAnsi="Calibri" w:cs="Calibri"/>
          <w:b/>
          <w:color w:val="auto"/>
          <w:sz w:val="22"/>
          <w:szCs w:val="22"/>
          <w:lang w:val="nl-BE"/>
        </w:rPr>
      </w:pPr>
      <w:r w:rsidRPr="002961C7">
        <w:rPr>
          <w:rFonts w:ascii="Calibri" w:eastAsia="Calibri" w:hAnsi="Calibri" w:cs="Calibri"/>
          <w:b/>
          <w:color w:val="auto"/>
          <w:sz w:val="22"/>
          <w:szCs w:val="22"/>
          <w:u w:val="single"/>
          <w:lang w:val="nl-BE"/>
        </w:rPr>
        <w:t xml:space="preserve">Voorbeelden: </w:t>
      </w:r>
    </w:p>
    <w:p w14:paraId="77ECFA65" w14:textId="2C6497A5" w:rsidR="00537BAC" w:rsidRPr="002961C7" w:rsidRDefault="00A372B7" w:rsidP="021A3336">
      <w:pPr>
        <w:spacing w:after="0" w:line="240" w:lineRule="auto"/>
        <w:ind w:left="120"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Afspraken of overeenkomsten</w:t>
      </w:r>
      <w:r w:rsidR="004E4D80" w:rsidRPr="002961C7">
        <w:rPr>
          <w:rFonts w:ascii="Calibri" w:eastAsia="Calibri" w:hAnsi="Calibri" w:cs="Calibri"/>
          <w:color w:val="auto"/>
          <w:sz w:val="22"/>
          <w:szCs w:val="22"/>
          <w:lang w:val="nl-BE"/>
        </w:rPr>
        <w:t xml:space="preserve"> met een concurrent met betrekking tot: </w:t>
      </w:r>
    </w:p>
    <w:p w14:paraId="594EE6A8" w14:textId="77777777" w:rsidR="00537BAC" w:rsidRPr="002961C7" w:rsidRDefault="004E4D80"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prijzen en prijsvoorwaarden (kortingen, betalingsvoorwaarden, dealercommissies ...); </w:t>
      </w:r>
    </w:p>
    <w:p w14:paraId="42F39F83" w14:textId="5863C257" w:rsidR="00537BAC" w:rsidRPr="002961C7" w:rsidRDefault="004E4D80"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tijdstip en/of </w:t>
      </w:r>
      <w:r w:rsidR="00B67AD0" w:rsidRPr="002961C7">
        <w:rPr>
          <w:rFonts w:ascii="Calibri" w:eastAsia="Calibri" w:hAnsi="Calibri" w:cs="Calibri"/>
          <w:color w:val="auto"/>
          <w:sz w:val="22"/>
          <w:szCs w:val="22"/>
          <w:lang w:val="nl-BE"/>
        </w:rPr>
        <w:t xml:space="preserve">de </w:t>
      </w:r>
      <w:r w:rsidRPr="002961C7">
        <w:rPr>
          <w:rFonts w:ascii="Calibri" w:eastAsia="Calibri" w:hAnsi="Calibri" w:cs="Calibri"/>
          <w:color w:val="auto"/>
          <w:sz w:val="22"/>
          <w:szCs w:val="22"/>
          <w:lang w:val="nl-BE"/>
        </w:rPr>
        <w:t xml:space="preserve">omvang van prijsverhogingen of -dalingen; </w:t>
      </w:r>
    </w:p>
    <w:p w14:paraId="173B2E52" w14:textId="77777777" w:rsidR="00537BAC" w:rsidRPr="002961C7" w:rsidRDefault="004E4D80"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productkenmerken (bv. snelheid of volume van internetabonnementen) of nieuwe producten of diensten; </w:t>
      </w:r>
    </w:p>
    <w:p w14:paraId="546CCF70" w14:textId="2B1B4862" w:rsidR="00537BAC" w:rsidRPr="002961C7" w:rsidRDefault="00B67AD0"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de onderlinge verdeling </w:t>
      </w:r>
      <w:r w:rsidR="004E4D80" w:rsidRPr="002961C7">
        <w:rPr>
          <w:rFonts w:ascii="Calibri" w:eastAsia="Calibri" w:hAnsi="Calibri" w:cs="Calibri"/>
          <w:color w:val="auto"/>
          <w:sz w:val="22"/>
          <w:szCs w:val="22"/>
          <w:lang w:val="nl-BE"/>
        </w:rPr>
        <w:t xml:space="preserve">van klanten en/of markten (bv. </w:t>
      </w:r>
      <w:r w:rsidR="007B3E25" w:rsidRPr="002961C7">
        <w:rPr>
          <w:rFonts w:ascii="Calibri" w:eastAsia="Calibri" w:hAnsi="Calibri" w:cs="Calibri"/>
          <w:color w:val="auto"/>
          <w:sz w:val="22"/>
          <w:szCs w:val="22"/>
          <w:lang w:val="nl-BE"/>
        </w:rPr>
        <w:t xml:space="preserve">operator </w:t>
      </w:r>
      <w:r w:rsidR="004E4D80" w:rsidRPr="002961C7">
        <w:rPr>
          <w:rFonts w:ascii="Calibri" w:eastAsia="Calibri" w:hAnsi="Calibri" w:cs="Calibri"/>
          <w:color w:val="auto"/>
          <w:sz w:val="22"/>
          <w:szCs w:val="22"/>
          <w:lang w:val="nl-BE"/>
        </w:rPr>
        <w:t xml:space="preserve">X krijgt de residentiële markt, terwijl operator Y de </w:t>
      </w:r>
      <w:r w:rsidR="002045B0" w:rsidRPr="002961C7">
        <w:rPr>
          <w:rFonts w:ascii="Calibri" w:eastAsia="Calibri" w:hAnsi="Calibri" w:cs="Calibri"/>
          <w:color w:val="auto"/>
          <w:sz w:val="22"/>
          <w:szCs w:val="22"/>
          <w:lang w:val="nl-BE"/>
        </w:rPr>
        <w:t xml:space="preserve">B2B </w:t>
      </w:r>
      <w:r w:rsidR="004E4D80" w:rsidRPr="002961C7">
        <w:rPr>
          <w:rFonts w:ascii="Calibri" w:eastAsia="Calibri" w:hAnsi="Calibri" w:cs="Calibri"/>
          <w:color w:val="auto"/>
          <w:sz w:val="22"/>
          <w:szCs w:val="22"/>
          <w:lang w:val="nl-BE"/>
        </w:rPr>
        <w:t xml:space="preserve">markt voor zijn rekening neemt); </w:t>
      </w:r>
    </w:p>
    <w:p w14:paraId="6D5ED8BF" w14:textId="50B4B33D" w:rsidR="00537BAC" w:rsidRPr="002961C7" w:rsidRDefault="00E55274"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de onderlinge verdeling</w:t>
      </w:r>
      <w:r w:rsidR="004E4D80" w:rsidRPr="002961C7">
        <w:rPr>
          <w:rFonts w:ascii="Calibri" w:eastAsia="Calibri" w:hAnsi="Calibri" w:cs="Calibri"/>
          <w:color w:val="auto"/>
          <w:sz w:val="22"/>
          <w:szCs w:val="22"/>
          <w:lang w:val="nl-BE"/>
        </w:rPr>
        <w:t xml:space="preserve"> van geografische markten; </w:t>
      </w:r>
    </w:p>
    <w:p w14:paraId="6AAE0827" w14:textId="3F4D0A9F" w:rsidR="00537BAC" w:rsidRPr="00557E1F" w:rsidRDefault="00687BC8" w:rsidP="00554F36">
      <w:pPr>
        <w:numPr>
          <w:ilvl w:val="0"/>
          <w:numId w:val="3"/>
        </w:numPr>
        <w:spacing w:after="0" w:line="240" w:lineRule="auto"/>
        <w:ind w:left="477" w:right="0" w:firstLine="0"/>
        <w:rPr>
          <w:rFonts w:ascii="Calibri" w:eastAsia="Calibri" w:hAnsi="Calibri" w:cs="Calibri"/>
          <w:color w:val="auto"/>
          <w:sz w:val="22"/>
          <w:szCs w:val="22"/>
        </w:rPr>
      </w:pPr>
      <w:r>
        <w:rPr>
          <w:rFonts w:ascii="Calibri" w:eastAsia="Calibri" w:hAnsi="Calibri" w:cs="Calibri"/>
          <w:color w:val="auto"/>
          <w:sz w:val="22"/>
          <w:szCs w:val="22"/>
        </w:rPr>
        <w:t>productiebeperking</w:t>
      </w:r>
      <w:r w:rsidR="004E4D80" w:rsidRPr="00557E1F">
        <w:rPr>
          <w:rFonts w:ascii="Calibri" w:eastAsia="Calibri" w:hAnsi="Calibri" w:cs="Calibri"/>
          <w:color w:val="auto"/>
          <w:sz w:val="22"/>
          <w:szCs w:val="22"/>
        </w:rPr>
        <w:t xml:space="preserve">; </w:t>
      </w:r>
    </w:p>
    <w:p w14:paraId="317BA83F" w14:textId="099D38FA" w:rsidR="00537BAC" w:rsidRPr="00557E1F" w:rsidRDefault="00EB1F9D" w:rsidP="00554F36">
      <w:pPr>
        <w:numPr>
          <w:ilvl w:val="0"/>
          <w:numId w:val="3"/>
        </w:numPr>
        <w:spacing w:after="0" w:line="240" w:lineRule="auto"/>
        <w:ind w:left="477" w:right="0" w:firstLine="0"/>
        <w:rPr>
          <w:rFonts w:ascii="Calibri" w:eastAsia="Calibri" w:hAnsi="Calibri" w:cs="Calibri"/>
          <w:color w:val="auto"/>
          <w:sz w:val="22"/>
          <w:szCs w:val="22"/>
        </w:rPr>
      </w:pPr>
      <w:r>
        <w:rPr>
          <w:rFonts w:ascii="Calibri" w:eastAsia="Calibri" w:hAnsi="Calibri" w:cs="Calibri"/>
          <w:color w:val="auto"/>
          <w:sz w:val="22"/>
          <w:szCs w:val="22"/>
          <w:lang w:val="nl-BE"/>
        </w:rPr>
        <w:t>een inschrijving op een aanbesteding</w:t>
      </w:r>
      <w:r w:rsidR="004E4D80" w:rsidRPr="00557E1F">
        <w:rPr>
          <w:rFonts w:ascii="Calibri" w:eastAsia="Calibri" w:hAnsi="Calibri" w:cs="Calibri"/>
          <w:color w:val="auto"/>
          <w:sz w:val="22"/>
          <w:szCs w:val="22"/>
        </w:rPr>
        <w:t xml:space="preserve">; </w:t>
      </w:r>
    </w:p>
    <w:p w14:paraId="6FF237D3" w14:textId="6F9F7FAC" w:rsidR="00537BAC" w:rsidRPr="002961C7" w:rsidRDefault="00732CDA"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weren </w:t>
      </w:r>
      <w:r w:rsidR="004E4D80" w:rsidRPr="002961C7">
        <w:rPr>
          <w:rFonts w:ascii="Calibri" w:eastAsia="Calibri" w:hAnsi="Calibri" w:cs="Calibri"/>
          <w:color w:val="auto"/>
          <w:sz w:val="22"/>
          <w:szCs w:val="22"/>
          <w:lang w:val="nl-BE"/>
        </w:rPr>
        <w:t xml:space="preserve">van nieuwkomers op de markt; </w:t>
      </w:r>
    </w:p>
    <w:p w14:paraId="3A5489AC" w14:textId="54F1D3CF" w:rsidR="00E861D5" w:rsidRPr="002961C7" w:rsidRDefault="004E4D80" w:rsidP="00554F36">
      <w:pPr>
        <w:numPr>
          <w:ilvl w:val="0"/>
          <w:numId w:val="3"/>
        </w:numPr>
        <w:spacing w:after="0" w:line="240" w:lineRule="auto"/>
        <w:ind w:left="477"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boycot van wederverkopers, </w:t>
      </w:r>
      <w:r w:rsidR="00461179" w:rsidRPr="002961C7">
        <w:rPr>
          <w:rFonts w:ascii="Calibri" w:eastAsia="Calibri" w:hAnsi="Calibri" w:cs="Calibri"/>
          <w:color w:val="auto"/>
          <w:sz w:val="22"/>
          <w:szCs w:val="22"/>
          <w:lang w:val="nl-BE"/>
        </w:rPr>
        <w:t xml:space="preserve">wholesale klanten </w:t>
      </w:r>
      <w:r w:rsidRPr="002961C7">
        <w:rPr>
          <w:rFonts w:ascii="Calibri" w:eastAsia="Calibri" w:hAnsi="Calibri" w:cs="Calibri"/>
          <w:color w:val="auto"/>
          <w:sz w:val="22"/>
          <w:szCs w:val="22"/>
          <w:lang w:val="nl-BE"/>
        </w:rPr>
        <w:t xml:space="preserve">of leveranciers. </w:t>
      </w:r>
    </w:p>
    <w:p w14:paraId="4D8E0005" w14:textId="70476F02" w:rsidR="00537BAC" w:rsidRPr="00EA65D6" w:rsidRDefault="00E861D5" w:rsidP="00EA65D6">
      <w:pPr>
        <w:spacing w:after="160" w:line="278" w:lineRule="auto"/>
        <w:ind w:left="0" w:right="0" w:firstLine="0"/>
        <w:jc w:val="left"/>
        <w:rPr>
          <w:rFonts w:ascii="Calibri" w:eastAsia="Calibri" w:hAnsi="Calibri" w:cs="Calibri"/>
          <w:color w:val="auto"/>
          <w:sz w:val="22"/>
          <w:szCs w:val="22"/>
          <w:lang w:val="nl-BE"/>
        </w:rPr>
      </w:pPr>
      <w:r>
        <w:rPr>
          <w:rFonts w:ascii="Calibri" w:eastAsia="Calibri" w:hAnsi="Calibri" w:cs="Calibri"/>
          <w:color w:val="auto"/>
          <w:sz w:val="22"/>
          <w:szCs w:val="22"/>
        </w:rPr>
        <w:br w:type="page"/>
      </w:r>
    </w:p>
    <w:p w14:paraId="5832543D"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u w:val="single"/>
        </w:rPr>
      </w:pPr>
      <w:r w:rsidRPr="00557E1F">
        <w:rPr>
          <w:rFonts w:ascii="Calibri" w:eastAsia="Calibri" w:hAnsi="Calibri" w:cs="Calibri"/>
          <w:color w:val="auto"/>
          <w:sz w:val="22"/>
          <w:szCs w:val="22"/>
          <w:u w:val="single"/>
        </w:rPr>
        <w:lastRenderedPageBreak/>
        <w:t xml:space="preserve"> </w:t>
      </w:r>
    </w:p>
    <w:p w14:paraId="1DD69050" w14:textId="0B023F73" w:rsidR="00537BAC" w:rsidRPr="002961C7" w:rsidRDefault="7B7F57B7" w:rsidP="63304936">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val="nl-BE" w:eastAsia="en-US"/>
          <w14:ligatures w14:val="none"/>
        </w:rPr>
      </w:pPr>
      <w:bookmarkStart w:id="7" w:name="_Toc213337236"/>
      <w:r w:rsidRPr="002961C7">
        <w:rPr>
          <w:rFonts w:ascii="Calibri" w:eastAsiaTheme="majorEastAsia" w:hAnsi="Calibri" w:cs="Calibri"/>
          <w:smallCaps/>
          <w:color w:val="595959" w:themeColor="text1" w:themeTint="A6"/>
          <w:kern w:val="0"/>
          <w:sz w:val="32"/>
          <w:szCs w:val="32"/>
          <w:lang w:val="nl-BE" w:eastAsia="en-US"/>
          <w14:ligatures w14:val="none"/>
        </w:rPr>
        <w:t>Overeenkomsten met leveranciers, wederverkopers, distributeurs of groothandelsklanten</w:t>
      </w:r>
      <w:bookmarkEnd w:id="7"/>
      <w:r w:rsidRPr="002961C7">
        <w:rPr>
          <w:rFonts w:ascii="Calibri" w:eastAsiaTheme="majorEastAsia" w:hAnsi="Calibri" w:cs="Calibri"/>
          <w:smallCaps/>
          <w:color w:val="595959" w:themeColor="text1" w:themeTint="A6"/>
          <w:kern w:val="0"/>
          <w:sz w:val="32"/>
          <w:szCs w:val="32"/>
          <w:lang w:val="nl-BE" w:eastAsia="en-US"/>
          <w14:ligatures w14:val="none"/>
        </w:rPr>
        <w:t xml:space="preserve">  </w:t>
      </w:r>
    </w:p>
    <w:p w14:paraId="4B6B12F8"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65C39FFD" w14:textId="234E0FDC" w:rsidR="00537BAC" w:rsidRPr="002961C7" w:rsidRDefault="004E4D80" w:rsidP="00EA65D6">
      <w:pPr>
        <w:spacing w:after="0" w:line="240" w:lineRule="auto"/>
        <w:ind w:left="120"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Bepaalde overeenkomsten met leveranciers, wederverkopers, </w:t>
      </w:r>
      <w:r w:rsidR="00315ABC" w:rsidRPr="002961C7">
        <w:rPr>
          <w:rFonts w:ascii="Calibri" w:eastAsia="Calibri" w:hAnsi="Calibri" w:cs="Calibri"/>
          <w:color w:val="auto"/>
          <w:sz w:val="22"/>
          <w:szCs w:val="22"/>
          <w:lang w:val="nl-BE"/>
        </w:rPr>
        <w:t xml:space="preserve">verdelers </w:t>
      </w:r>
      <w:r w:rsidRPr="002961C7">
        <w:rPr>
          <w:rFonts w:ascii="Calibri" w:eastAsia="Calibri" w:hAnsi="Calibri" w:cs="Calibri"/>
          <w:color w:val="auto"/>
          <w:sz w:val="22"/>
          <w:szCs w:val="22"/>
          <w:lang w:val="nl-BE"/>
        </w:rPr>
        <w:t xml:space="preserve">of </w:t>
      </w:r>
      <w:r w:rsidR="00315ABC" w:rsidRPr="002961C7">
        <w:rPr>
          <w:rFonts w:ascii="Calibri" w:eastAsia="Calibri" w:hAnsi="Calibri" w:cs="Calibri"/>
          <w:color w:val="auto"/>
          <w:sz w:val="22"/>
          <w:szCs w:val="22"/>
          <w:lang w:val="nl-BE"/>
        </w:rPr>
        <w:t xml:space="preserve">wholesale klanten </w:t>
      </w:r>
      <w:r w:rsidRPr="002961C7">
        <w:rPr>
          <w:rFonts w:ascii="Calibri" w:eastAsia="Calibri" w:hAnsi="Calibri" w:cs="Calibri"/>
          <w:color w:val="auto"/>
          <w:sz w:val="22"/>
          <w:szCs w:val="22"/>
          <w:lang w:val="nl-BE"/>
        </w:rPr>
        <w:t xml:space="preserve">kunnen soms de concurrentie beperken. </w:t>
      </w:r>
    </w:p>
    <w:p w14:paraId="1CDD9C55" w14:textId="77777777" w:rsidR="00537BAC" w:rsidRPr="00557E1F" w:rsidRDefault="004E4D80" w:rsidP="021A3336">
      <w:pPr>
        <w:spacing w:after="0" w:line="240" w:lineRule="auto"/>
        <w:ind w:left="115" w:right="0"/>
        <w:jc w:val="left"/>
        <w:rPr>
          <w:rFonts w:ascii="Calibri" w:eastAsia="Calibri" w:hAnsi="Calibri" w:cs="Calibri"/>
          <w:color w:val="auto"/>
          <w:sz w:val="22"/>
          <w:szCs w:val="22"/>
          <w:lang w:val="en-US"/>
        </w:rPr>
      </w:pPr>
      <w:proofErr w:type="spellStart"/>
      <w:r w:rsidRPr="63304936">
        <w:rPr>
          <w:rFonts w:ascii="Calibri" w:eastAsia="Calibri" w:hAnsi="Calibri" w:cs="Calibri"/>
          <w:color w:val="auto"/>
          <w:sz w:val="22"/>
          <w:szCs w:val="22"/>
          <w:u w:val="single"/>
          <w:lang w:val="en-US"/>
        </w:rPr>
        <w:t>Voorbeelden</w:t>
      </w:r>
      <w:proofErr w:type="spellEnd"/>
      <w:r w:rsidRPr="63304936">
        <w:rPr>
          <w:rFonts w:ascii="Calibri" w:eastAsia="Calibri" w:hAnsi="Calibri" w:cs="Calibri"/>
          <w:color w:val="auto"/>
          <w:sz w:val="22"/>
          <w:szCs w:val="22"/>
          <w:u w:val="single"/>
          <w:lang w:val="en-US"/>
        </w:rPr>
        <w:t xml:space="preserve">: </w:t>
      </w:r>
    </w:p>
    <w:p w14:paraId="7CC3202C" w14:textId="04C33AB9" w:rsidR="00537BAC" w:rsidRPr="002961C7" w:rsidRDefault="004E4D80" w:rsidP="00554F36">
      <w:pPr>
        <w:numPr>
          <w:ilvl w:val="0"/>
          <w:numId w:val="4"/>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overeenkomsten over </w:t>
      </w:r>
      <w:r w:rsidR="00315ABC" w:rsidRPr="002961C7">
        <w:rPr>
          <w:rFonts w:ascii="Calibri" w:eastAsia="Calibri" w:hAnsi="Calibri" w:cs="Calibri"/>
          <w:color w:val="auto"/>
          <w:sz w:val="22"/>
          <w:szCs w:val="22"/>
          <w:lang w:val="nl-BE"/>
        </w:rPr>
        <w:t>retail</w:t>
      </w:r>
      <w:r w:rsidR="00FE39E0" w:rsidRPr="002961C7">
        <w:rPr>
          <w:rFonts w:ascii="Calibri" w:eastAsia="Calibri" w:hAnsi="Calibri" w:cs="Calibri"/>
          <w:color w:val="auto"/>
          <w:sz w:val="22"/>
          <w:szCs w:val="22"/>
          <w:lang w:val="nl-BE"/>
        </w:rPr>
        <w:t xml:space="preserve"> </w:t>
      </w:r>
      <w:r w:rsidR="00315ABC" w:rsidRPr="002961C7">
        <w:rPr>
          <w:rFonts w:ascii="Calibri" w:eastAsia="Calibri" w:hAnsi="Calibri" w:cs="Calibri"/>
          <w:color w:val="auto"/>
          <w:sz w:val="22"/>
          <w:szCs w:val="22"/>
          <w:lang w:val="nl-BE"/>
        </w:rPr>
        <w:t xml:space="preserve">prijzen </w:t>
      </w:r>
      <w:r w:rsidRPr="002961C7">
        <w:rPr>
          <w:rFonts w:ascii="Calibri" w:eastAsia="Calibri" w:hAnsi="Calibri" w:cs="Calibri"/>
          <w:color w:val="auto"/>
          <w:sz w:val="22"/>
          <w:szCs w:val="22"/>
          <w:lang w:val="nl-BE"/>
        </w:rPr>
        <w:t xml:space="preserve">of andere commerciële voorwaarden; </w:t>
      </w:r>
    </w:p>
    <w:p w14:paraId="64B63A22" w14:textId="77777777" w:rsidR="00537BAC" w:rsidRPr="002961C7" w:rsidRDefault="004E4D80" w:rsidP="00554F36">
      <w:pPr>
        <w:numPr>
          <w:ilvl w:val="0"/>
          <w:numId w:val="4"/>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verbod om af te wijken van de adviesprijs voor de producten of diensten; </w:t>
      </w:r>
    </w:p>
    <w:p w14:paraId="2BC83171" w14:textId="77777777" w:rsidR="003C02D2" w:rsidRPr="002961C7" w:rsidRDefault="004E4D80" w:rsidP="00554F36">
      <w:pPr>
        <w:numPr>
          <w:ilvl w:val="0"/>
          <w:numId w:val="4"/>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beperkingen met betrekking tot klanten, markten of geografische gebieden;</w:t>
      </w:r>
    </w:p>
    <w:p w14:paraId="3DE117D2" w14:textId="50B08FD7" w:rsidR="00537BAC" w:rsidRPr="002961C7" w:rsidRDefault="004E4D80" w:rsidP="00554F36">
      <w:pPr>
        <w:numPr>
          <w:ilvl w:val="0"/>
          <w:numId w:val="4"/>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het opleggen van exclusiviteit</w:t>
      </w:r>
      <w:r w:rsidR="00FE39E0" w:rsidRPr="002961C7">
        <w:rPr>
          <w:rFonts w:ascii="Calibri" w:eastAsia="Calibri" w:hAnsi="Calibri" w:cs="Calibri"/>
          <w:color w:val="auto"/>
          <w:sz w:val="22"/>
          <w:szCs w:val="22"/>
          <w:lang w:val="nl-BE"/>
        </w:rPr>
        <w:t>verplichtingen</w:t>
      </w:r>
      <w:r w:rsidRPr="002961C7">
        <w:rPr>
          <w:rFonts w:ascii="Calibri" w:eastAsia="Calibri" w:hAnsi="Calibri" w:cs="Calibri"/>
          <w:color w:val="auto"/>
          <w:sz w:val="22"/>
          <w:szCs w:val="22"/>
          <w:lang w:val="nl-BE"/>
        </w:rPr>
        <w:t xml:space="preserve"> of niet-</w:t>
      </w:r>
      <w:r w:rsidR="00DF6DE5" w:rsidRPr="002961C7">
        <w:rPr>
          <w:rFonts w:ascii="Calibri" w:eastAsia="Calibri" w:hAnsi="Calibri" w:cs="Calibri"/>
          <w:color w:val="auto"/>
          <w:sz w:val="22"/>
          <w:szCs w:val="22"/>
          <w:lang w:val="nl-BE"/>
        </w:rPr>
        <w:t>concurrentieverplichtingen</w:t>
      </w:r>
      <w:r w:rsidRPr="002961C7">
        <w:rPr>
          <w:rFonts w:ascii="Calibri" w:eastAsia="Calibri" w:hAnsi="Calibri" w:cs="Calibri"/>
          <w:color w:val="auto"/>
          <w:sz w:val="22"/>
          <w:szCs w:val="22"/>
          <w:lang w:val="nl-BE"/>
        </w:rPr>
        <w:t xml:space="preserve">. </w:t>
      </w:r>
    </w:p>
    <w:p w14:paraId="7F5BBB96"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7D3863B2" w14:textId="5E5533A1" w:rsidR="00537BAC" w:rsidRPr="002961C7" w:rsidRDefault="7B7F57B7" w:rsidP="63304936">
      <w:pPr>
        <w:pStyle w:val="Heading3"/>
        <w:keepNext w:val="0"/>
        <w:keepLines w:val="0"/>
        <w:spacing w:line="240" w:lineRule="auto"/>
        <w:ind w:left="2410"/>
        <w:rPr>
          <w:rFonts w:ascii="Calibri" w:eastAsiaTheme="majorEastAsia" w:hAnsi="Calibri" w:cs="Calibri"/>
          <w:smallCaps/>
          <w:color w:val="595959" w:themeColor="text1" w:themeTint="A6"/>
          <w:kern w:val="0"/>
          <w:sz w:val="32"/>
          <w:szCs w:val="32"/>
          <w:lang w:val="nl-BE" w:eastAsia="en-US"/>
          <w14:ligatures w14:val="none"/>
        </w:rPr>
      </w:pPr>
      <w:bookmarkStart w:id="8" w:name="_Toc213337237"/>
      <w:r w:rsidRPr="002961C7">
        <w:rPr>
          <w:rFonts w:ascii="Calibri" w:eastAsiaTheme="majorEastAsia" w:hAnsi="Calibri" w:cs="Calibri"/>
          <w:smallCaps/>
          <w:color w:val="595959" w:themeColor="text1" w:themeTint="A6"/>
          <w:kern w:val="0"/>
          <w:sz w:val="32"/>
          <w:szCs w:val="32"/>
          <w:lang w:val="nl-BE" w:eastAsia="en-US"/>
          <w14:ligatures w14:val="none"/>
        </w:rPr>
        <w:t>Om welke vormen van contact, afstemming of afspraken gaat het?</w:t>
      </w:r>
      <w:bookmarkEnd w:id="8"/>
      <w:r w:rsidRPr="002961C7">
        <w:rPr>
          <w:rFonts w:ascii="Calibri" w:eastAsiaTheme="majorEastAsia" w:hAnsi="Calibri" w:cs="Calibri"/>
          <w:smallCaps/>
          <w:color w:val="595959" w:themeColor="text1" w:themeTint="A6"/>
          <w:kern w:val="0"/>
          <w:sz w:val="32"/>
          <w:szCs w:val="32"/>
          <w:lang w:val="nl-BE" w:eastAsia="en-US"/>
          <w14:ligatures w14:val="none"/>
        </w:rPr>
        <w:t xml:space="preserve">  </w:t>
      </w:r>
    </w:p>
    <w:p w14:paraId="4EBD7DFE" w14:textId="4924BAAE" w:rsidR="021A3336" w:rsidRPr="00557E1F" w:rsidRDefault="021A3336" w:rsidP="021A3336">
      <w:pPr>
        <w:rPr>
          <w:rFonts w:ascii="Calibri" w:hAnsi="Calibri" w:cs="Calibri"/>
        </w:rPr>
      </w:pPr>
    </w:p>
    <w:p w14:paraId="7755ADC1" w14:textId="17C03C92" w:rsidR="00537BAC" w:rsidRPr="002961C7" w:rsidRDefault="004E4D80"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Kartels bestaan in vele vormen en hoeven niet officieel te worden goedgekeurd door de betrokken ondernemingen.   </w:t>
      </w:r>
    </w:p>
    <w:p w14:paraId="2CF7BC53" w14:textId="25FC51C9" w:rsidR="00537BAC" w:rsidRPr="002961C7" w:rsidRDefault="004E4D80" w:rsidP="00554F36">
      <w:pPr>
        <w:numPr>
          <w:ilvl w:val="0"/>
          <w:numId w:val="5"/>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De afspraken kunnen </w:t>
      </w:r>
      <w:r w:rsidRPr="002961C7">
        <w:rPr>
          <w:rFonts w:ascii="Calibri" w:eastAsia="Calibri" w:hAnsi="Calibri" w:cs="Calibri"/>
          <w:b/>
          <w:color w:val="auto"/>
          <w:sz w:val="22"/>
          <w:szCs w:val="22"/>
          <w:lang w:val="nl-BE"/>
        </w:rPr>
        <w:t>mondeling of schriftelijk</w:t>
      </w:r>
      <w:r w:rsidRPr="002961C7">
        <w:rPr>
          <w:rFonts w:ascii="Calibri" w:eastAsia="Calibri" w:hAnsi="Calibri" w:cs="Calibri"/>
          <w:color w:val="auto"/>
          <w:sz w:val="22"/>
          <w:szCs w:val="22"/>
          <w:lang w:val="nl-BE"/>
        </w:rPr>
        <w:t xml:space="preserve"> zijn, </w:t>
      </w:r>
      <w:r w:rsidRPr="002961C7">
        <w:rPr>
          <w:rFonts w:ascii="Calibri" w:eastAsia="Calibri" w:hAnsi="Calibri" w:cs="Calibri"/>
          <w:b/>
          <w:color w:val="auto"/>
          <w:sz w:val="22"/>
          <w:szCs w:val="22"/>
          <w:lang w:val="nl-BE"/>
        </w:rPr>
        <w:t>informeel</w:t>
      </w:r>
      <w:r w:rsidRPr="002961C7">
        <w:rPr>
          <w:rFonts w:ascii="Calibri" w:eastAsia="Calibri" w:hAnsi="Calibri" w:cs="Calibri"/>
          <w:color w:val="auto"/>
          <w:sz w:val="22"/>
          <w:szCs w:val="22"/>
          <w:lang w:val="nl-BE"/>
        </w:rPr>
        <w:t xml:space="preserve"> of vastgelegd in een </w:t>
      </w:r>
      <w:r w:rsidRPr="002961C7">
        <w:rPr>
          <w:rFonts w:ascii="Calibri" w:eastAsia="Calibri" w:hAnsi="Calibri" w:cs="Calibri"/>
          <w:b/>
          <w:color w:val="auto"/>
          <w:sz w:val="22"/>
          <w:szCs w:val="22"/>
          <w:lang w:val="nl-BE"/>
        </w:rPr>
        <w:t>formeel</w:t>
      </w:r>
      <w:r w:rsidRPr="002961C7">
        <w:rPr>
          <w:rFonts w:ascii="Calibri" w:eastAsia="Calibri" w:hAnsi="Calibri" w:cs="Calibri"/>
          <w:color w:val="auto"/>
          <w:sz w:val="22"/>
          <w:szCs w:val="22"/>
          <w:lang w:val="nl-BE"/>
        </w:rPr>
        <w:t xml:space="preserve"> contract. </w:t>
      </w:r>
    </w:p>
    <w:p w14:paraId="370095B1" w14:textId="06A4CC13" w:rsidR="00537BAC" w:rsidRPr="002961C7" w:rsidRDefault="004E4D80" w:rsidP="00554F36">
      <w:pPr>
        <w:numPr>
          <w:ilvl w:val="0"/>
          <w:numId w:val="5"/>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b/>
          <w:color w:val="auto"/>
          <w:sz w:val="22"/>
          <w:szCs w:val="22"/>
          <w:lang w:val="nl-BE"/>
        </w:rPr>
        <w:t>Onderling afgestemde gedrag</w:t>
      </w:r>
      <w:r w:rsidRPr="002961C7">
        <w:rPr>
          <w:rFonts w:ascii="Calibri" w:eastAsia="Calibri" w:hAnsi="Calibri" w:cs="Calibri"/>
          <w:color w:val="auto"/>
          <w:sz w:val="22"/>
          <w:szCs w:val="22"/>
          <w:lang w:val="nl-BE"/>
        </w:rPr>
        <w:t>:</w:t>
      </w:r>
      <w:r w:rsidR="004B7182" w:rsidRPr="002961C7">
        <w:rPr>
          <w:rFonts w:ascii="Calibri" w:eastAsia="Calibri" w:hAnsi="Calibri" w:cs="Calibri"/>
          <w:color w:val="auto"/>
          <w:sz w:val="22"/>
          <w:szCs w:val="22"/>
          <w:lang w:val="nl-BE"/>
        </w:rPr>
        <w:t>Afstemming van concurrentiegedrag tussen concurrenten kan ook een inbreuk zijn zonder dat het komt tot een eigenlijke overeenkomst.</w:t>
      </w:r>
      <w:r w:rsidRPr="002961C7">
        <w:rPr>
          <w:rFonts w:ascii="Calibri" w:eastAsia="Calibri" w:hAnsi="Calibri" w:cs="Calibri"/>
          <w:color w:val="auto"/>
          <w:sz w:val="22"/>
          <w:szCs w:val="22"/>
          <w:lang w:val="nl-BE"/>
        </w:rPr>
        <w:t xml:space="preserve">. Dit kan het geval zijn wanneer directe of indirecte contacten tussen ondernemingen leiden tot een onderlinge afstemming van het marktgedrag van de betrokken ondernemingen die niet kan worden verklaard door de normale werking van de markt en die tot doel of tot gevolg heeft het marktgedrag van concurrenten te beïnvloeden of het eigen voorgenomen toekomstige gedrag aan concurrenten bekend te maken. </w:t>
      </w:r>
    </w:p>
    <w:p w14:paraId="634DF310" w14:textId="77777777" w:rsidR="00260457" w:rsidRPr="00557E1F" w:rsidRDefault="00260457" w:rsidP="00EA65D6">
      <w:pPr>
        <w:spacing w:after="0" w:line="240" w:lineRule="auto"/>
        <w:ind w:left="837" w:right="0" w:firstLine="0"/>
        <w:rPr>
          <w:rFonts w:ascii="Calibri" w:eastAsia="Calibri" w:hAnsi="Calibri" w:cs="Calibri"/>
          <w:color w:val="auto"/>
          <w:sz w:val="22"/>
          <w:szCs w:val="22"/>
        </w:rPr>
      </w:pPr>
    </w:p>
    <w:p w14:paraId="2C7B8377" w14:textId="7308424D" w:rsidR="00537BAC" w:rsidRPr="002961C7" w:rsidRDefault="004E4D80" w:rsidP="00554F36">
      <w:pPr>
        <w:numPr>
          <w:ilvl w:val="0"/>
          <w:numId w:val="5"/>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b/>
          <w:color w:val="auto"/>
          <w:sz w:val="22"/>
          <w:szCs w:val="22"/>
          <w:lang w:val="nl-BE"/>
        </w:rPr>
        <w:t>De uitwisseling van commercieel gevoelige informatie</w:t>
      </w:r>
      <w:r w:rsidRPr="002961C7">
        <w:rPr>
          <w:rFonts w:ascii="Calibri" w:eastAsia="Calibri" w:hAnsi="Calibri" w:cs="Calibri"/>
          <w:color w:val="auto"/>
          <w:sz w:val="22"/>
          <w:szCs w:val="22"/>
          <w:lang w:val="nl-BE"/>
        </w:rPr>
        <w:t xml:space="preserve"> tussen concurrenten, die de strategische zekerheid op de markt vergrot</w:t>
      </w:r>
      <w:r w:rsidR="00EE1957" w:rsidRPr="002961C7">
        <w:rPr>
          <w:rFonts w:ascii="Calibri" w:eastAsia="Calibri" w:hAnsi="Calibri" w:cs="Calibri"/>
          <w:color w:val="auto"/>
          <w:sz w:val="22"/>
          <w:szCs w:val="22"/>
          <w:lang w:val="nl-BE"/>
        </w:rPr>
        <w:t>en</w:t>
      </w:r>
      <w:r w:rsidRPr="002961C7">
        <w:rPr>
          <w:rFonts w:ascii="Calibri" w:eastAsia="Calibri" w:hAnsi="Calibri" w:cs="Calibri"/>
          <w:color w:val="auto"/>
          <w:sz w:val="22"/>
          <w:szCs w:val="22"/>
          <w:lang w:val="nl-BE"/>
        </w:rPr>
        <w:t xml:space="preserve"> (over vertrouwelijke bedrijfsstrategie, prijs- of volumeprognoses, lanceringen van nieuwe producten, dealercommissies, productiekosten, marketingplannen, enz.) kan worden beschouwd als </w:t>
      </w:r>
      <w:r w:rsidR="00D86E16" w:rsidRPr="002961C7">
        <w:rPr>
          <w:rFonts w:ascii="Calibri" w:eastAsia="Calibri" w:hAnsi="Calibri" w:cs="Calibri"/>
          <w:color w:val="auto"/>
          <w:sz w:val="22"/>
          <w:szCs w:val="22"/>
          <w:lang w:val="nl-BE"/>
        </w:rPr>
        <w:t>concurrentiebeperking</w:t>
      </w:r>
      <w:r w:rsidRPr="002961C7">
        <w:rPr>
          <w:rFonts w:ascii="Calibri" w:eastAsia="Calibri" w:hAnsi="Calibri" w:cs="Calibri"/>
          <w:color w:val="auto"/>
          <w:sz w:val="22"/>
          <w:szCs w:val="22"/>
          <w:lang w:val="nl-BE"/>
        </w:rPr>
        <w:t xml:space="preserve">. Zelfs als dergelijke strategische informatie eenzijdig wordt verspreid via e-mail, telefoon of </w:t>
      </w:r>
      <w:r w:rsidR="00605F30" w:rsidRPr="002961C7">
        <w:rPr>
          <w:rFonts w:ascii="Calibri" w:eastAsia="Calibri" w:hAnsi="Calibri" w:cs="Calibri"/>
          <w:color w:val="auto"/>
          <w:sz w:val="22"/>
          <w:szCs w:val="22"/>
          <w:lang w:val="nl-BE"/>
        </w:rPr>
        <w:t>(in)</w:t>
      </w:r>
      <w:r w:rsidRPr="002961C7">
        <w:rPr>
          <w:rFonts w:ascii="Calibri" w:eastAsia="Calibri" w:hAnsi="Calibri" w:cs="Calibri"/>
          <w:color w:val="auto"/>
          <w:sz w:val="22"/>
          <w:szCs w:val="22"/>
          <w:lang w:val="nl-BE"/>
        </w:rPr>
        <w:t xml:space="preserve">formele bijeenkomsten, kan dit als een overtreding worden beschouwd. Het maakt ook niet uit of de informatie direct of indirect (via derden) wordt gedeeld. </w:t>
      </w:r>
    </w:p>
    <w:p w14:paraId="44F6C53F" w14:textId="67A455EA"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196F2FBE" w14:textId="3C45F8EE" w:rsidR="00537BAC" w:rsidRPr="00557E1F" w:rsidRDefault="7B7F57B7" w:rsidP="63304936">
      <w:pPr>
        <w:pStyle w:val="Heading2"/>
        <w:keepNext w:val="0"/>
        <w:keepLines w:val="0"/>
        <w:ind w:left="1843"/>
        <w:rPr>
          <w:rFonts w:ascii="Calibri" w:eastAsiaTheme="majorEastAsia" w:hAnsi="Calibri" w:cs="Calibri"/>
          <w:smallCaps/>
          <w:color w:val="595959" w:themeColor="text1" w:themeTint="A6"/>
          <w:kern w:val="0"/>
          <w:sz w:val="32"/>
          <w:szCs w:val="32"/>
          <w:lang w:val="en-US" w:eastAsia="en-US"/>
          <w14:ligatures w14:val="none"/>
        </w:rPr>
      </w:pPr>
      <w:bookmarkStart w:id="9" w:name="_Toc213337238"/>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Uitzonderingen</w:t>
      </w:r>
      <w:bookmarkEnd w:id="9"/>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w:t>
      </w:r>
    </w:p>
    <w:p w14:paraId="42D34052" w14:textId="7BC913CA" w:rsidR="021A3336" w:rsidRPr="00557E1F" w:rsidRDefault="021A3336" w:rsidP="021A3336">
      <w:pPr>
        <w:rPr>
          <w:rFonts w:ascii="Calibri" w:hAnsi="Calibri" w:cs="Calibri"/>
        </w:rPr>
      </w:pPr>
    </w:p>
    <w:p w14:paraId="7B18D0D9" w14:textId="3B73D4ED" w:rsidR="00537BAC" w:rsidRPr="002961C7" w:rsidRDefault="7B7F57B7" w:rsidP="42AB925A">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Er zijn bepaalde uitzonderingen op het kartelverbod en onder bepaalde omstandigheden kunnen bepaalde overeenkomsten toch </w:t>
      </w:r>
      <w:r w:rsidR="00670735" w:rsidRPr="002961C7">
        <w:rPr>
          <w:rFonts w:ascii="Calibri" w:eastAsia="Calibri" w:hAnsi="Calibri" w:cs="Calibri"/>
          <w:color w:val="auto"/>
          <w:sz w:val="22"/>
          <w:szCs w:val="22"/>
          <w:lang w:val="nl-BE"/>
        </w:rPr>
        <w:t xml:space="preserve">toelaatbaar </w:t>
      </w:r>
      <w:r w:rsidRPr="002961C7">
        <w:rPr>
          <w:rFonts w:ascii="Calibri" w:eastAsia="Calibri" w:hAnsi="Calibri" w:cs="Calibri"/>
          <w:color w:val="auto"/>
          <w:sz w:val="22"/>
          <w:szCs w:val="22"/>
          <w:lang w:val="nl-BE"/>
        </w:rPr>
        <w:t xml:space="preserve">zijn. Overeenkomsten die aantoonbaar ten goede komen aan de klant en de economie, zoals overeenkomsten over onderzoek, ontwikkeling en technologieoverdracht, zijn soms </w:t>
      </w:r>
      <w:r w:rsidR="006F704A" w:rsidRPr="002961C7">
        <w:rPr>
          <w:rFonts w:ascii="Calibri" w:eastAsia="Calibri" w:hAnsi="Calibri" w:cs="Calibri"/>
          <w:color w:val="auto"/>
          <w:sz w:val="22"/>
          <w:szCs w:val="22"/>
          <w:lang w:val="nl-BE"/>
        </w:rPr>
        <w:t xml:space="preserve">wel </w:t>
      </w:r>
      <w:r w:rsidRPr="002961C7">
        <w:rPr>
          <w:rFonts w:ascii="Calibri" w:eastAsia="Calibri" w:hAnsi="Calibri" w:cs="Calibri"/>
          <w:color w:val="auto"/>
          <w:sz w:val="22"/>
          <w:szCs w:val="22"/>
          <w:lang w:val="nl-BE"/>
        </w:rPr>
        <w:lastRenderedPageBreak/>
        <w:t xml:space="preserve">toegestaan. Een juridische analyse van de voorgestelde overeenkomsten en de omstandigheden ervan is echter nodig om na te gaan of dit het geval is.  Neem altijd contact op met </w:t>
      </w:r>
      <w:r w:rsidR="0027319D" w:rsidRPr="002961C7">
        <w:rPr>
          <w:rFonts w:ascii="Calibri" w:eastAsia="Calibri" w:hAnsi="Calibri" w:cs="Calibri"/>
          <w:color w:val="auto"/>
          <w:sz w:val="22"/>
          <w:szCs w:val="22"/>
          <w:lang w:val="nl-BE"/>
        </w:rPr>
        <w:t xml:space="preserve">het </w:t>
      </w:r>
      <w:r w:rsidR="00785EB2" w:rsidRPr="002961C7">
        <w:rPr>
          <w:rFonts w:ascii="Calibri" w:eastAsia="Calibri" w:hAnsi="Calibri" w:cs="Calibri"/>
          <w:color w:val="auto"/>
          <w:sz w:val="22"/>
          <w:szCs w:val="22"/>
          <w:lang w:val="nl-BE"/>
        </w:rPr>
        <w:t xml:space="preserve">Regulatory &amp; Compliance </w:t>
      </w:r>
      <w:r w:rsidR="00E72824" w:rsidRPr="002961C7">
        <w:rPr>
          <w:rFonts w:ascii="Calibri" w:eastAsia="Calibri" w:hAnsi="Calibri" w:cs="Calibri"/>
          <w:color w:val="auto"/>
          <w:sz w:val="22"/>
          <w:szCs w:val="22"/>
          <w:lang w:val="nl-BE"/>
        </w:rPr>
        <w:t xml:space="preserve">team </w:t>
      </w:r>
      <w:r w:rsidRPr="002961C7">
        <w:rPr>
          <w:rFonts w:ascii="Calibri" w:eastAsia="Calibri" w:hAnsi="Calibri" w:cs="Calibri"/>
          <w:color w:val="auto"/>
          <w:sz w:val="22"/>
          <w:szCs w:val="22"/>
          <w:lang w:val="nl-BE"/>
        </w:rPr>
        <w:t>(</w:t>
      </w:r>
      <w:r w:rsidRPr="002961C7">
        <w:rPr>
          <w:rFonts w:ascii="Calibri" w:eastAsia="Calibri" w:hAnsi="Calibri" w:cs="Calibri"/>
          <w:color w:val="auto"/>
          <w:sz w:val="22"/>
          <w:szCs w:val="22"/>
          <w:u w:val="single"/>
          <w:lang w:val="nl-BE"/>
        </w:rPr>
        <w:t>legal@telenetgroup.be</w:t>
      </w:r>
      <w:r w:rsidRPr="002961C7">
        <w:rPr>
          <w:rFonts w:ascii="Calibri" w:eastAsia="Calibri" w:hAnsi="Calibri" w:cs="Calibri"/>
          <w:color w:val="auto"/>
          <w:sz w:val="22"/>
          <w:szCs w:val="22"/>
          <w:lang w:val="nl-BE"/>
        </w:rPr>
        <w:t xml:space="preserve">) alvorens dergelijke initiatieven met externe partijen te bespreken.    </w:t>
      </w:r>
    </w:p>
    <w:p w14:paraId="3E1DA5EB" w14:textId="77777777" w:rsidR="00300205" w:rsidRPr="00557E1F" w:rsidRDefault="00300205" w:rsidP="42AB925A">
      <w:pPr>
        <w:spacing w:after="0" w:line="240" w:lineRule="auto"/>
        <w:ind w:right="0"/>
        <w:rPr>
          <w:rFonts w:ascii="Calibri" w:eastAsia="Calibri" w:hAnsi="Calibri" w:cs="Calibri"/>
          <w:color w:val="auto"/>
          <w:sz w:val="22"/>
          <w:szCs w:val="22"/>
          <w:u w:val="single"/>
        </w:rPr>
      </w:pPr>
    </w:p>
    <w:p w14:paraId="38649797" w14:textId="3CEC7940" w:rsidR="00537BAC" w:rsidRPr="00557E1F" w:rsidRDefault="7B7F57B7" w:rsidP="63304936">
      <w:pPr>
        <w:pStyle w:val="Heading2"/>
        <w:keepNext w:val="0"/>
        <w:keepLines w:val="0"/>
        <w:ind w:left="1843"/>
        <w:rPr>
          <w:rFonts w:ascii="Calibri" w:eastAsiaTheme="majorEastAsia" w:hAnsi="Calibri" w:cs="Calibri"/>
          <w:smallCaps/>
          <w:color w:val="595959" w:themeColor="text1" w:themeTint="A6"/>
          <w:kern w:val="0"/>
          <w:sz w:val="32"/>
          <w:szCs w:val="32"/>
          <w:lang w:val="en-US" w:eastAsia="en-US"/>
          <w14:ligatures w14:val="none"/>
        </w:rPr>
      </w:pPr>
      <w:bookmarkStart w:id="10" w:name="_Toc213337239"/>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Misbruik</w:t>
      </w:r>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van </w:t>
      </w:r>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machtspositie</w:t>
      </w:r>
      <w:bookmarkEnd w:id="10"/>
      <w:proofErr w:type="spellEnd"/>
    </w:p>
    <w:p w14:paraId="17D5BC1C" w14:textId="7E1E871D" w:rsidR="021A3336" w:rsidRPr="00557E1F" w:rsidRDefault="021A3336" w:rsidP="021A3336">
      <w:pPr>
        <w:rPr>
          <w:rFonts w:ascii="Calibri" w:hAnsi="Calibri" w:cs="Calibri"/>
        </w:rPr>
      </w:pPr>
    </w:p>
    <w:p w14:paraId="06184D88" w14:textId="61EDC8BB" w:rsidR="00537BAC" w:rsidRPr="002961C7" w:rsidRDefault="7B7F57B7"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Een onderneming heeft een machtspositie wanneer zij in staat is zich op een bepaalde markt in belangrijke mate onafhankelijk van haar concurrenten, klanten of leveranciers te gedragen. Het handhaven van een hoog marktaandeel (bv. 40% of meer) is een aanwijzing voor een machtspositie. Neem altijd contact op met </w:t>
      </w:r>
      <w:r w:rsidR="00AC59FD" w:rsidRPr="002961C7">
        <w:rPr>
          <w:rFonts w:ascii="Calibri" w:eastAsia="Calibri" w:hAnsi="Calibri" w:cs="Calibri"/>
          <w:color w:val="auto"/>
          <w:sz w:val="22"/>
          <w:szCs w:val="22"/>
          <w:lang w:val="nl-BE"/>
        </w:rPr>
        <w:t xml:space="preserve">het </w:t>
      </w:r>
      <w:r w:rsidRPr="002961C7">
        <w:rPr>
          <w:rFonts w:ascii="Calibri" w:eastAsia="Calibri" w:hAnsi="Calibri" w:cs="Calibri"/>
          <w:color w:val="auto"/>
          <w:sz w:val="22"/>
          <w:szCs w:val="22"/>
          <w:lang w:val="nl-BE"/>
        </w:rPr>
        <w:t>Regulatory</w:t>
      </w:r>
      <w:r w:rsidR="00AC59FD" w:rsidRPr="002961C7">
        <w:rPr>
          <w:rFonts w:ascii="Calibri" w:eastAsia="Calibri" w:hAnsi="Calibri" w:cs="Calibri"/>
          <w:color w:val="auto"/>
          <w:sz w:val="22"/>
          <w:szCs w:val="22"/>
          <w:lang w:val="nl-BE"/>
        </w:rPr>
        <w:t xml:space="preserve"> &amp; Compliance</w:t>
      </w:r>
      <w:r w:rsidRPr="002961C7">
        <w:rPr>
          <w:rFonts w:ascii="Calibri" w:eastAsia="Calibri" w:hAnsi="Calibri" w:cs="Calibri"/>
          <w:color w:val="auto"/>
          <w:sz w:val="22"/>
          <w:szCs w:val="22"/>
          <w:lang w:val="nl-BE"/>
        </w:rPr>
        <w:t xml:space="preserve"> </w:t>
      </w:r>
      <w:r w:rsidR="00AC59FD" w:rsidRPr="002961C7">
        <w:rPr>
          <w:rFonts w:ascii="Calibri" w:eastAsia="Calibri" w:hAnsi="Calibri" w:cs="Calibri"/>
          <w:color w:val="auto"/>
          <w:sz w:val="22"/>
          <w:szCs w:val="22"/>
          <w:lang w:val="nl-BE"/>
        </w:rPr>
        <w:t xml:space="preserve">team </w:t>
      </w:r>
      <w:r w:rsidRPr="002961C7">
        <w:rPr>
          <w:rFonts w:ascii="Calibri" w:eastAsia="Calibri" w:hAnsi="Calibri" w:cs="Calibri"/>
          <w:color w:val="auto"/>
          <w:sz w:val="22"/>
          <w:szCs w:val="22"/>
          <w:lang w:val="nl-BE"/>
        </w:rPr>
        <w:t xml:space="preserve"> om na te gaan of Telenet group een dergelijke machtspositie zou kunnen hebben. </w:t>
      </w:r>
    </w:p>
    <w:p w14:paraId="6D630D6E" w14:textId="32270C39" w:rsidR="00537BAC" w:rsidRPr="002961C7" w:rsidRDefault="004E4D80"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Het is niet verboden om een machtspositie te hebben.</w:t>
      </w:r>
      <w:r w:rsidR="00EF6EEF" w:rsidRPr="002961C7">
        <w:rPr>
          <w:rFonts w:ascii="Calibri" w:eastAsia="Calibri" w:hAnsi="Calibri" w:cs="Calibri"/>
          <w:color w:val="auto"/>
          <w:sz w:val="22"/>
          <w:szCs w:val="22"/>
          <w:lang w:val="nl-BE"/>
        </w:rPr>
        <w:t xml:space="preserve">Een machtspositie </w:t>
      </w:r>
      <w:r w:rsidR="00691417" w:rsidRPr="002961C7">
        <w:rPr>
          <w:rFonts w:ascii="Calibri" w:eastAsia="Calibri" w:hAnsi="Calibri" w:cs="Calibri"/>
          <w:color w:val="auto"/>
          <w:sz w:val="22"/>
          <w:szCs w:val="22"/>
          <w:lang w:val="nl-BE"/>
        </w:rPr>
        <w:t>legt op de betrokken onderneming</w:t>
      </w:r>
      <w:r w:rsidR="00FF329D" w:rsidRPr="002961C7">
        <w:rPr>
          <w:rFonts w:ascii="Calibri" w:eastAsia="Calibri" w:hAnsi="Calibri" w:cs="Calibri"/>
          <w:color w:val="auto"/>
          <w:sz w:val="22"/>
          <w:szCs w:val="22"/>
          <w:lang w:val="nl-BE"/>
        </w:rPr>
        <w:t xml:space="preserve"> een bijzondere verantwoordelijkheid om deze positive niet te misbruiken. </w:t>
      </w:r>
      <w:r w:rsidRPr="002961C7">
        <w:rPr>
          <w:rFonts w:ascii="Calibri" w:eastAsia="Calibri" w:hAnsi="Calibri" w:cs="Calibri"/>
          <w:color w:val="auto"/>
          <w:sz w:val="22"/>
          <w:szCs w:val="22"/>
          <w:lang w:val="nl-BE"/>
        </w:rPr>
        <w:t xml:space="preserve">. Concreet betekent dit dat een onderneming met een machtspositie bepaalde dingen niet mag doen die haar concurrenten wel mogen doen. Ondernemingen met een machtspositie mogen concurrerende ondernemingen niet beletten effectief te concurreren of hen van de markt uitsluiten. </w:t>
      </w:r>
    </w:p>
    <w:p w14:paraId="3D918C47" w14:textId="77777777" w:rsidR="00C72875" w:rsidRPr="00557E1F" w:rsidRDefault="00C72875" w:rsidP="021A3336">
      <w:pPr>
        <w:spacing w:after="0" w:line="240" w:lineRule="auto"/>
        <w:ind w:left="115" w:right="0"/>
        <w:jc w:val="left"/>
        <w:rPr>
          <w:rFonts w:ascii="Calibri" w:eastAsia="Calibri" w:hAnsi="Calibri" w:cs="Calibri"/>
          <w:color w:val="auto"/>
          <w:sz w:val="22"/>
          <w:szCs w:val="22"/>
          <w:u w:val="single" w:color="000000"/>
        </w:rPr>
      </w:pPr>
    </w:p>
    <w:p w14:paraId="0C07298E" w14:textId="4EFF9204" w:rsidR="00537BAC" w:rsidRPr="00557E1F" w:rsidRDefault="004E4D80" w:rsidP="021A3336">
      <w:pPr>
        <w:spacing w:after="0" w:line="240" w:lineRule="auto"/>
        <w:ind w:left="115" w:right="0"/>
        <w:jc w:val="left"/>
        <w:rPr>
          <w:rFonts w:ascii="Calibri" w:eastAsia="Calibri" w:hAnsi="Calibri" w:cs="Calibri"/>
          <w:b/>
          <w:color w:val="auto"/>
          <w:sz w:val="22"/>
          <w:szCs w:val="22"/>
          <w:lang w:val="en-US"/>
        </w:rPr>
      </w:pPr>
      <w:proofErr w:type="spellStart"/>
      <w:r w:rsidRPr="63304936">
        <w:rPr>
          <w:rFonts w:ascii="Calibri" w:eastAsia="Calibri" w:hAnsi="Calibri" w:cs="Calibri"/>
          <w:b/>
          <w:color w:val="auto"/>
          <w:sz w:val="22"/>
          <w:szCs w:val="22"/>
          <w:u w:val="single"/>
          <w:lang w:val="en-US"/>
        </w:rPr>
        <w:t>Voorbeelden</w:t>
      </w:r>
      <w:proofErr w:type="spellEnd"/>
      <w:r w:rsidRPr="63304936">
        <w:rPr>
          <w:rFonts w:ascii="Calibri" w:eastAsia="Calibri" w:hAnsi="Calibri" w:cs="Calibri"/>
          <w:b/>
          <w:color w:val="auto"/>
          <w:sz w:val="22"/>
          <w:szCs w:val="22"/>
          <w:lang w:val="en-US"/>
        </w:rPr>
        <w:t xml:space="preserve">: </w:t>
      </w:r>
    </w:p>
    <w:p w14:paraId="09D1D1FB" w14:textId="77777777" w:rsidR="00537BAC" w:rsidRPr="002961C7" w:rsidRDefault="004E4D80" w:rsidP="00554F36">
      <w:pPr>
        <w:numPr>
          <w:ilvl w:val="0"/>
          <w:numId w:val="6"/>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de weigering, zonder objectieve rechtvaardiging, om het product of de dienst te leveren waarvoor zij een machtspositie inneemt; </w:t>
      </w:r>
    </w:p>
    <w:p w14:paraId="51712FCC" w14:textId="77777777" w:rsidR="00537BAC" w:rsidRPr="002961C7" w:rsidRDefault="004E4D80" w:rsidP="00554F36">
      <w:pPr>
        <w:numPr>
          <w:ilvl w:val="0"/>
          <w:numId w:val="6"/>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de verkoop met verlies of tegen buitensporig lage prijzen van het product of de dienst waarvoor het een machtspositie inneemt; </w:t>
      </w:r>
    </w:p>
    <w:p w14:paraId="7E4385FD" w14:textId="77777777" w:rsidR="00537BAC" w:rsidRPr="002961C7" w:rsidRDefault="004E4D80" w:rsidP="00554F36">
      <w:pPr>
        <w:numPr>
          <w:ilvl w:val="0"/>
          <w:numId w:val="6"/>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het in rekening brengen van onredelijk hoge prijzen die nadelig zijn voor klanten; </w:t>
      </w:r>
    </w:p>
    <w:p w14:paraId="0E2E24E4" w14:textId="47438C88" w:rsidR="021A3336" w:rsidRPr="002961C7" w:rsidRDefault="005B3D1A" w:rsidP="00554F36">
      <w:pPr>
        <w:numPr>
          <w:ilvl w:val="0"/>
          <w:numId w:val="6"/>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de toepassing van discriminerende voorwaarden voor het dominante product of </w:t>
      </w:r>
      <w:r w:rsidR="00824291" w:rsidRPr="002961C7">
        <w:rPr>
          <w:rFonts w:ascii="Calibri" w:eastAsia="Calibri" w:hAnsi="Calibri" w:cs="Calibri"/>
          <w:color w:val="auto"/>
          <w:sz w:val="22"/>
          <w:szCs w:val="22"/>
          <w:lang w:val="nl-BE"/>
        </w:rPr>
        <w:t>de dominante Dienst, zonder objectieve rechtvaardiging, die handelspartners in de mededinging benadelen.</w:t>
      </w:r>
      <w:r w:rsidR="004E4D80" w:rsidRPr="002961C7">
        <w:rPr>
          <w:rFonts w:ascii="Calibri" w:eastAsia="Calibri" w:hAnsi="Calibri" w:cs="Calibri"/>
          <w:color w:val="auto"/>
          <w:sz w:val="22"/>
          <w:szCs w:val="22"/>
          <w:lang w:val="nl-BE"/>
        </w:rPr>
        <w:t xml:space="preserve">het bundelen van producten en/of diensten op een wijze die concurrenten van de markt uitsluit. </w:t>
      </w:r>
    </w:p>
    <w:p w14:paraId="610F2448" w14:textId="77777777" w:rsidR="00557E1F" w:rsidRPr="00557E1F" w:rsidRDefault="00557E1F" w:rsidP="00557E1F">
      <w:pPr>
        <w:spacing w:after="0" w:line="240" w:lineRule="auto"/>
        <w:ind w:left="837" w:right="0" w:firstLine="0"/>
        <w:rPr>
          <w:rFonts w:ascii="Calibri" w:eastAsia="Calibri" w:hAnsi="Calibri" w:cs="Calibri"/>
          <w:color w:val="auto"/>
          <w:sz w:val="22"/>
          <w:szCs w:val="22"/>
        </w:rPr>
      </w:pPr>
    </w:p>
    <w:p w14:paraId="211A6EEE" w14:textId="37BFBEEC" w:rsidR="63F98005" w:rsidRPr="00557E1F" w:rsidRDefault="5F2D42DB" w:rsidP="63304936">
      <w:pPr>
        <w:pStyle w:val="Heading2"/>
        <w:keepNext w:val="0"/>
        <w:keepLines w:val="0"/>
        <w:ind w:left="1843"/>
        <w:rPr>
          <w:rFonts w:ascii="Calibri" w:eastAsiaTheme="majorEastAsia" w:hAnsi="Calibri" w:cs="Calibri"/>
          <w:smallCaps/>
          <w:color w:val="595959" w:themeColor="text1" w:themeTint="A6"/>
          <w:kern w:val="0"/>
          <w:sz w:val="32"/>
          <w:szCs w:val="32"/>
          <w:lang w:val="en-US" w:eastAsia="en-US"/>
          <w14:ligatures w14:val="none"/>
        </w:rPr>
      </w:pPr>
      <w:r w:rsidRPr="002961C7">
        <w:rPr>
          <w:rFonts w:ascii="Calibri" w:eastAsiaTheme="majorEastAsia" w:hAnsi="Calibri" w:cs="Calibri"/>
          <w:smallCaps/>
          <w:color w:val="595959" w:themeColor="text1" w:themeTint="A6"/>
          <w:kern w:val="0"/>
          <w:sz w:val="32"/>
          <w:szCs w:val="32"/>
          <w:lang w:val="nl-BE" w:eastAsia="en-US"/>
          <w14:ligatures w14:val="none"/>
        </w:rPr>
        <w:t xml:space="preserve"> </w:t>
      </w:r>
      <w:bookmarkStart w:id="11" w:name="_Toc213337240"/>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Misbruik</w:t>
      </w:r>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van </w:t>
      </w:r>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economische</w:t>
      </w:r>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w:t>
      </w:r>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afhankelijkheid</w:t>
      </w:r>
      <w:bookmarkEnd w:id="11"/>
      <w:proofErr w:type="spellEnd"/>
    </w:p>
    <w:p w14:paraId="41EBF828" w14:textId="47112107" w:rsidR="021A3336" w:rsidRPr="00557E1F" w:rsidRDefault="021A3336" w:rsidP="021A3336">
      <w:pPr>
        <w:rPr>
          <w:rFonts w:ascii="Calibri" w:hAnsi="Calibri" w:cs="Calibri"/>
        </w:rPr>
      </w:pPr>
    </w:p>
    <w:p w14:paraId="6C74ACA3" w14:textId="057316CD" w:rsidR="00537BAC" w:rsidRPr="002961C7" w:rsidRDefault="004E4D80"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Het is verboden misbruik te maken van een positie van economische afhankelijkheid ten opzichte van een andere onderneming die tot gevolg heeft dat de </w:t>
      </w:r>
      <w:r w:rsidR="00B926C7" w:rsidRPr="002961C7">
        <w:rPr>
          <w:rFonts w:ascii="Calibri" w:eastAsia="Calibri" w:hAnsi="Calibri" w:cs="Calibri"/>
          <w:color w:val="auto"/>
          <w:sz w:val="22"/>
          <w:szCs w:val="22"/>
          <w:lang w:val="nl-BE"/>
        </w:rPr>
        <w:t xml:space="preserve">concurrentiebeperking </w:t>
      </w:r>
      <w:r w:rsidRPr="002961C7">
        <w:rPr>
          <w:rFonts w:ascii="Calibri" w:eastAsia="Calibri" w:hAnsi="Calibri" w:cs="Calibri"/>
          <w:color w:val="auto"/>
          <w:sz w:val="22"/>
          <w:szCs w:val="22"/>
          <w:lang w:val="nl-BE"/>
        </w:rPr>
        <w:t xml:space="preserve">op de betrokken Belgische markt of op een wezenlijk deel daarvan ongunstig kan worden beïnvloed. Er is sprake van een economische afhankelijkheid van Telenet group wanneer er (i) geen redelijk gelijkwaardig alternatief beschikbaar is voor de betrokken onderneming binnen een redelijke termijn en onder redelijke voorwaarden en kosten, en (ii) die Telenet group in staat zou stellen om prestaties of voorwaarden op te leggen aan deze bedrijven die onder normale marktvoorwaarden niet kunnen worden verkregen. </w:t>
      </w:r>
    </w:p>
    <w:p w14:paraId="530FEB11" w14:textId="77777777" w:rsidR="00537BAC" w:rsidRPr="00557E1F" w:rsidRDefault="004E4D80" w:rsidP="021A3336">
      <w:pPr>
        <w:spacing w:after="0" w:line="240" w:lineRule="auto"/>
        <w:ind w:left="115" w:right="0"/>
        <w:jc w:val="left"/>
        <w:rPr>
          <w:rFonts w:ascii="Calibri" w:eastAsia="Calibri" w:hAnsi="Calibri" w:cs="Calibri"/>
          <w:color w:val="auto"/>
          <w:sz w:val="22"/>
          <w:szCs w:val="22"/>
          <w:lang w:val="en-US"/>
        </w:rPr>
      </w:pPr>
      <w:proofErr w:type="spellStart"/>
      <w:r w:rsidRPr="63304936">
        <w:rPr>
          <w:rFonts w:ascii="Calibri" w:eastAsia="Calibri" w:hAnsi="Calibri" w:cs="Calibri"/>
          <w:color w:val="auto"/>
          <w:sz w:val="22"/>
          <w:szCs w:val="22"/>
          <w:u w:val="single"/>
          <w:lang w:val="en-US"/>
        </w:rPr>
        <w:t>Voorbeelden</w:t>
      </w:r>
      <w:proofErr w:type="spellEnd"/>
      <w:r w:rsidRPr="63304936">
        <w:rPr>
          <w:rFonts w:ascii="Calibri" w:eastAsia="Calibri" w:hAnsi="Calibri" w:cs="Calibri"/>
          <w:color w:val="auto"/>
          <w:sz w:val="22"/>
          <w:szCs w:val="22"/>
          <w:u w:val="single"/>
          <w:lang w:val="en-US"/>
        </w:rPr>
        <w:t xml:space="preserve"> van </w:t>
      </w:r>
      <w:proofErr w:type="spellStart"/>
      <w:r w:rsidRPr="63304936">
        <w:rPr>
          <w:rFonts w:ascii="Calibri" w:eastAsia="Calibri" w:hAnsi="Calibri" w:cs="Calibri"/>
          <w:color w:val="auto"/>
          <w:sz w:val="22"/>
          <w:szCs w:val="22"/>
          <w:u w:val="single"/>
          <w:lang w:val="en-US"/>
        </w:rPr>
        <w:t>mogelijke</w:t>
      </w:r>
      <w:proofErr w:type="spellEnd"/>
      <w:r w:rsidRPr="63304936">
        <w:rPr>
          <w:rFonts w:ascii="Calibri" w:eastAsia="Calibri" w:hAnsi="Calibri" w:cs="Calibri"/>
          <w:color w:val="auto"/>
          <w:sz w:val="22"/>
          <w:szCs w:val="22"/>
          <w:u w:val="single"/>
          <w:lang w:val="en-US"/>
        </w:rPr>
        <w:t xml:space="preserve"> </w:t>
      </w:r>
      <w:proofErr w:type="spellStart"/>
      <w:r w:rsidRPr="63304936">
        <w:rPr>
          <w:rFonts w:ascii="Calibri" w:eastAsia="Calibri" w:hAnsi="Calibri" w:cs="Calibri"/>
          <w:color w:val="auto"/>
          <w:sz w:val="22"/>
          <w:szCs w:val="22"/>
          <w:u w:val="single"/>
          <w:lang w:val="en-US"/>
        </w:rPr>
        <w:t>misstanden</w:t>
      </w:r>
      <w:proofErr w:type="spellEnd"/>
      <w:r w:rsidRPr="63304936">
        <w:rPr>
          <w:rFonts w:ascii="Calibri" w:eastAsia="Calibri" w:hAnsi="Calibri" w:cs="Calibri"/>
          <w:color w:val="auto"/>
          <w:sz w:val="22"/>
          <w:szCs w:val="22"/>
          <w:u w:val="single"/>
          <w:lang w:val="en-US"/>
        </w:rPr>
        <w:t xml:space="preserve">: </w:t>
      </w:r>
    </w:p>
    <w:p w14:paraId="24B9BCC6" w14:textId="19527681" w:rsidR="00537BAC" w:rsidRPr="002961C7" w:rsidRDefault="004E4D80" w:rsidP="00A55F11">
      <w:pPr>
        <w:numPr>
          <w:ilvl w:val="0"/>
          <w:numId w:val="7"/>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de weigering van een verkoop of aankoop; </w:t>
      </w:r>
    </w:p>
    <w:p w14:paraId="048BCA5B" w14:textId="793C4E0D" w:rsidR="00537BAC" w:rsidRPr="002961C7" w:rsidRDefault="004E4D80" w:rsidP="00554F36">
      <w:pPr>
        <w:numPr>
          <w:ilvl w:val="0"/>
          <w:numId w:val="7"/>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het opleggen van onbillijke aan- of verkoopprijzen of andere onbillijke contractuele voorwaarden; </w:t>
      </w:r>
    </w:p>
    <w:p w14:paraId="01DEB10C" w14:textId="77777777" w:rsidR="00537BAC" w:rsidRPr="002961C7" w:rsidRDefault="004E4D80" w:rsidP="00554F36">
      <w:pPr>
        <w:numPr>
          <w:ilvl w:val="0"/>
          <w:numId w:val="7"/>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beperking van de productie, de afzet of de technische ontwikkeling ten nadele van de consument; </w:t>
      </w:r>
    </w:p>
    <w:p w14:paraId="573ABE5F" w14:textId="77777777" w:rsidR="00537BAC" w:rsidRPr="002961C7" w:rsidRDefault="004E4D80" w:rsidP="00554F36">
      <w:pPr>
        <w:numPr>
          <w:ilvl w:val="0"/>
          <w:numId w:val="7"/>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lastRenderedPageBreak/>
        <w:t xml:space="preserve">de toepassing van ongelijke voorwaarden op gelijkwaardige prestaties, waardoor ondernemingen een concurrentienadeel ondervinden; </w:t>
      </w:r>
    </w:p>
    <w:p w14:paraId="46DE5A19" w14:textId="12B5D4FF" w:rsidR="00717054" w:rsidRDefault="004F43D0" w:rsidP="00717054">
      <w:pPr>
        <w:spacing w:after="0" w:line="240" w:lineRule="auto"/>
        <w:ind w:right="0"/>
        <w:rPr>
          <w:rFonts w:ascii="Calibri" w:eastAsia="Calibri" w:hAnsi="Calibri" w:cs="Calibri"/>
          <w:color w:val="auto"/>
          <w:sz w:val="22"/>
          <w:szCs w:val="22"/>
        </w:rPr>
      </w:pPr>
      <w:r w:rsidRPr="002961C7">
        <w:rPr>
          <w:rFonts w:ascii="Calibri" w:eastAsia="Calibri" w:hAnsi="Calibri" w:cs="Calibri"/>
          <w:color w:val="auto"/>
          <w:sz w:val="22"/>
          <w:szCs w:val="22"/>
          <w:lang w:val="nl-BE"/>
        </w:rPr>
        <w:t xml:space="preserve">Het sluiten van overeenkomsten afhankelijk maken van de aanvaarding van bijkomende prestaties, die naar hun aard of volgens het handelsgebruik geen verband houden met het onderwerp van deze overeenkomsten. </w:t>
      </w:r>
    </w:p>
    <w:p w14:paraId="5B01A391" w14:textId="77777777" w:rsidR="00717054" w:rsidRDefault="00717054" w:rsidP="00717054">
      <w:pPr>
        <w:spacing w:after="0" w:line="240" w:lineRule="auto"/>
        <w:ind w:right="0"/>
        <w:rPr>
          <w:rFonts w:ascii="Calibri" w:eastAsia="Calibri" w:hAnsi="Calibri" w:cs="Calibri"/>
          <w:color w:val="auto"/>
          <w:sz w:val="22"/>
          <w:szCs w:val="22"/>
        </w:rPr>
      </w:pPr>
    </w:p>
    <w:p w14:paraId="1203987B" w14:textId="77777777" w:rsidR="00717054" w:rsidRPr="00557E1F" w:rsidRDefault="00717054" w:rsidP="00717054">
      <w:pPr>
        <w:spacing w:after="0" w:line="240" w:lineRule="auto"/>
        <w:ind w:right="0"/>
        <w:rPr>
          <w:rFonts w:ascii="Calibri" w:eastAsia="Calibri" w:hAnsi="Calibri" w:cs="Calibri"/>
          <w:color w:val="auto"/>
          <w:sz w:val="22"/>
          <w:szCs w:val="22"/>
        </w:rPr>
      </w:pPr>
    </w:p>
    <w:p w14:paraId="64001E1F" w14:textId="1B4D0994"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1ACDA101" w14:textId="04D21C56" w:rsidR="00537BAC" w:rsidRPr="00557E1F" w:rsidRDefault="7B7F57B7" w:rsidP="63304936">
      <w:pPr>
        <w:pStyle w:val="Heading2"/>
        <w:keepNext w:val="0"/>
        <w:keepLines w:val="0"/>
        <w:spacing w:after="0" w:line="240" w:lineRule="auto"/>
        <w:ind w:left="1843"/>
        <w:rPr>
          <w:rFonts w:ascii="Calibri" w:eastAsiaTheme="majorEastAsia" w:hAnsi="Calibri" w:cs="Calibri"/>
          <w:smallCaps/>
          <w:color w:val="595959" w:themeColor="text1" w:themeTint="A6"/>
          <w:kern w:val="0"/>
          <w:sz w:val="32"/>
          <w:szCs w:val="32"/>
          <w:lang w:val="en-US" w:eastAsia="en-US"/>
          <w14:ligatures w14:val="none"/>
        </w:rPr>
      </w:pPr>
      <w:bookmarkStart w:id="12" w:name="_Toc213337241"/>
      <w:r w:rsidRPr="63304936">
        <w:rPr>
          <w:rFonts w:ascii="Calibri" w:eastAsiaTheme="majorEastAsia" w:hAnsi="Calibri" w:cs="Calibri"/>
          <w:smallCaps/>
          <w:color w:val="595959" w:themeColor="text1" w:themeTint="A6"/>
          <w:kern w:val="0"/>
          <w:sz w:val="32"/>
          <w:szCs w:val="32"/>
          <w:lang w:val="en-US" w:eastAsia="en-US"/>
          <w14:ligatures w14:val="none"/>
        </w:rPr>
        <w:t xml:space="preserve">Controle op </w:t>
      </w:r>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concentraties</w:t>
      </w:r>
      <w:proofErr w:type="spellEnd"/>
      <w:r w:rsidR="00E777C5" w:rsidRPr="63304936">
        <w:rPr>
          <w:rFonts w:ascii="Calibri" w:eastAsiaTheme="majorEastAsia" w:hAnsi="Calibri" w:cs="Calibri"/>
          <w:smallCaps/>
          <w:color w:val="595959" w:themeColor="text1" w:themeTint="A6"/>
          <w:sz w:val="32"/>
          <w:szCs w:val="32"/>
          <w:lang w:val="en-US" w:eastAsia="en-US"/>
        </w:rPr>
        <w:t xml:space="preserve"> </w:t>
      </w:r>
      <w:proofErr w:type="spellStart"/>
      <w:r w:rsidR="00E777C5" w:rsidRPr="63304936">
        <w:rPr>
          <w:rFonts w:ascii="Calibri" w:eastAsiaTheme="majorEastAsia" w:hAnsi="Calibri" w:cs="Calibri"/>
          <w:smallCaps/>
          <w:color w:val="595959" w:themeColor="text1" w:themeTint="A6"/>
          <w:sz w:val="32"/>
          <w:szCs w:val="32"/>
          <w:lang w:val="en-US" w:eastAsia="en-US"/>
        </w:rPr>
        <w:t>concentratiecontrole</w:t>
      </w:r>
      <w:bookmarkEnd w:id="12"/>
      <w:proofErr w:type="spellEnd"/>
    </w:p>
    <w:p w14:paraId="17E0FEF8" w14:textId="1A8D7F38" w:rsidR="021A3336" w:rsidRPr="00557E1F" w:rsidRDefault="021A3336" w:rsidP="021A3336">
      <w:pPr>
        <w:rPr>
          <w:rFonts w:ascii="Calibri" w:hAnsi="Calibri" w:cs="Calibri"/>
        </w:rPr>
      </w:pPr>
    </w:p>
    <w:p w14:paraId="5DA66CF1" w14:textId="6572758C" w:rsidR="00537BAC" w:rsidRPr="002961C7" w:rsidRDefault="7B7F57B7"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Bepaalde overnames van ondernemingen, joint ventures, belangrijke outsourcingovereenkomsten of </w:t>
      </w:r>
      <w:r w:rsidR="002774BF" w:rsidRPr="002961C7">
        <w:rPr>
          <w:rFonts w:ascii="Calibri" w:eastAsia="Calibri" w:hAnsi="Calibri" w:cs="Calibri"/>
          <w:color w:val="auto"/>
          <w:sz w:val="22"/>
          <w:szCs w:val="22"/>
          <w:lang w:val="nl-BE"/>
        </w:rPr>
        <w:t xml:space="preserve">duurzame samenwerkingsvormen </w:t>
      </w:r>
      <w:r w:rsidRPr="002961C7">
        <w:rPr>
          <w:rFonts w:ascii="Calibri" w:eastAsia="Calibri" w:hAnsi="Calibri" w:cs="Calibri"/>
          <w:color w:val="auto"/>
          <w:sz w:val="22"/>
          <w:szCs w:val="22"/>
          <w:lang w:val="nl-BE"/>
        </w:rPr>
        <w:t xml:space="preserve">met andere ondernemingen kunnen onderworpen zijn aan  voorafgaande goedkeuring </w:t>
      </w:r>
      <w:r w:rsidR="002A3942" w:rsidRPr="002961C7">
        <w:rPr>
          <w:rFonts w:ascii="Calibri" w:eastAsia="Calibri" w:hAnsi="Calibri" w:cs="Calibri"/>
          <w:color w:val="auto"/>
          <w:sz w:val="22"/>
          <w:szCs w:val="22"/>
          <w:lang w:val="nl-BE"/>
        </w:rPr>
        <w:t xml:space="preserve">door </w:t>
      </w:r>
      <w:r w:rsidRPr="002961C7">
        <w:rPr>
          <w:rFonts w:ascii="Calibri" w:eastAsia="Calibri" w:hAnsi="Calibri" w:cs="Calibri"/>
          <w:color w:val="auto"/>
          <w:sz w:val="22"/>
          <w:szCs w:val="22"/>
          <w:lang w:val="nl-BE"/>
        </w:rPr>
        <w:t xml:space="preserve">de Belgische of Europese mededingingsautoriteiten. De uitvoering van dergelijke projecten zonder voorafgaande goedkeuring is verboden. </w:t>
      </w:r>
      <w:r w:rsidR="005F3501" w:rsidRPr="002961C7">
        <w:rPr>
          <w:rFonts w:ascii="Calibri" w:eastAsia="Calibri" w:hAnsi="Calibri" w:cs="Calibri"/>
          <w:color w:val="auto"/>
          <w:sz w:val="22"/>
          <w:szCs w:val="22"/>
          <w:lang w:val="nl-BE"/>
        </w:rPr>
        <w:t xml:space="preserve">Neem </w:t>
      </w:r>
      <w:r w:rsidRPr="002961C7">
        <w:rPr>
          <w:rFonts w:ascii="Calibri" w:eastAsia="Calibri" w:hAnsi="Calibri" w:cs="Calibri"/>
          <w:color w:val="auto"/>
          <w:sz w:val="22"/>
          <w:szCs w:val="22"/>
          <w:lang w:val="nl-BE"/>
        </w:rPr>
        <w:t>altijd</w:t>
      </w:r>
      <w:r w:rsidR="00691A80" w:rsidRPr="002961C7">
        <w:rPr>
          <w:rFonts w:ascii="Calibri" w:eastAsia="Calibri" w:hAnsi="Calibri" w:cs="Calibri"/>
          <w:color w:val="auto"/>
          <w:sz w:val="22"/>
          <w:szCs w:val="22"/>
          <w:lang w:val="nl-BE"/>
        </w:rPr>
        <w:t xml:space="preserve"> eerst contact op </w:t>
      </w:r>
      <w:r w:rsidR="006443B1" w:rsidRPr="002961C7">
        <w:rPr>
          <w:rFonts w:ascii="Calibri" w:eastAsia="Calibri" w:hAnsi="Calibri" w:cs="Calibri"/>
          <w:color w:val="auto"/>
          <w:sz w:val="22"/>
          <w:szCs w:val="22"/>
          <w:lang w:val="nl-BE"/>
        </w:rPr>
        <w:t>met</w:t>
      </w:r>
      <w:r w:rsidRPr="002961C7">
        <w:rPr>
          <w:rFonts w:ascii="Calibri" w:eastAsia="Calibri" w:hAnsi="Calibri" w:cs="Calibri"/>
          <w:color w:val="auto"/>
          <w:sz w:val="22"/>
          <w:szCs w:val="22"/>
          <w:lang w:val="nl-BE"/>
        </w:rPr>
        <w:t xml:space="preserve"> Regulatory </w:t>
      </w:r>
      <w:r w:rsidR="00D3515F" w:rsidRPr="002961C7">
        <w:rPr>
          <w:rFonts w:ascii="Calibri" w:eastAsia="Calibri" w:hAnsi="Calibri" w:cs="Calibri"/>
          <w:color w:val="auto"/>
          <w:sz w:val="22"/>
          <w:szCs w:val="22"/>
          <w:lang w:val="nl-BE"/>
        </w:rPr>
        <w:t xml:space="preserve">&amp; Compliance team </w:t>
      </w:r>
      <w:r w:rsidRPr="002961C7">
        <w:rPr>
          <w:rFonts w:ascii="Calibri" w:eastAsia="Calibri" w:hAnsi="Calibri" w:cs="Calibri"/>
          <w:color w:val="auto"/>
          <w:sz w:val="22"/>
          <w:szCs w:val="22"/>
          <w:lang w:val="nl-BE"/>
        </w:rPr>
        <w:t xml:space="preserve"> voordat u dergelijke initiatieven met externe partijen bespreekt. </w:t>
      </w:r>
    </w:p>
    <w:p w14:paraId="3C187C6E" w14:textId="22EFC592" w:rsidR="00537BAC" w:rsidRPr="00554F36" w:rsidRDefault="004E4D80" w:rsidP="021A3336">
      <w:pPr>
        <w:spacing w:after="0" w:line="240" w:lineRule="auto"/>
        <w:ind w:left="120" w:right="0" w:firstLine="0"/>
        <w:jc w:val="left"/>
        <w:rPr>
          <w:rFonts w:ascii="Calibri" w:eastAsiaTheme="majorEastAsia" w:hAnsi="Calibri" w:cs="Calibri"/>
          <w:b/>
          <w:smallCaps/>
          <w:color w:val="595959" w:themeColor="text1" w:themeTint="A6"/>
          <w:kern w:val="0"/>
          <w:sz w:val="32"/>
          <w:szCs w:val="32"/>
          <w:lang w:val="nl-NL" w:eastAsia="en-US"/>
          <w14:ligatures w14:val="none"/>
        </w:rPr>
      </w:pPr>
      <w:r w:rsidRPr="00557E1F">
        <w:rPr>
          <w:rFonts w:ascii="Calibri" w:eastAsiaTheme="majorEastAsia" w:hAnsi="Calibri" w:cs="Calibri"/>
          <w:b/>
          <w:smallCaps/>
          <w:color w:val="595959" w:themeColor="text1" w:themeTint="A6"/>
          <w:kern w:val="0"/>
          <w:sz w:val="32"/>
          <w:szCs w:val="32"/>
          <w:lang w:eastAsia="en-US"/>
          <w14:ligatures w14:val="none"/>
        </w:rPr>
        <w:t xml:space="preserve"> </w:t>
      </w:r>
    </w:p>
    <w:p w14:paraId="090EC6A8" w14:textId="5E3FD182" w:rsidR="361070A5" w:rsidRPr="002961C7" w:rsidRDefault="641491E8" w:rsidP="00554F36">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nl-BE" w:eastAsia="en-US"/>
          <w14:ligatures w14:val="none"/>
        </w:rPr>
      </w:pPr>
      <w:bookmarkStart w:id="13" w:name="_Toc213337242"/>
      <w:r w:rsidRPr="002961C7">
        <w:rPr>
          <w:rFonts w:ascii="Calibri" w:eastAsiaTheme="majorEastAsia" w:hAnsi="Calibri" w:cs="Calibri"/>
          <w:smallCaps/>
          <w:color w:val="595959" w:themeColor="text1" w:themeTint="A6"/>
          <w:kern w:val="0"/>
          <w:lang w:val="nl-BE" w:eastAsia="en-US"/>
          <w14:ligatures w14:val="none"/>
        </w:rPr>
        <w:t>Wat zijn de gevolgen van een inbreuk op het mededingingsrecht?</w:t>
      </w:r>
      <w:bookmarkEnd w:id="13"/>
    </w:p>
    <w:p w14:paraId="6BBE3C67" w14:textId="422570A9" w:rsidR="021A3336" w:rsidRPr="00557E1F" w:rsidRDefault="021A3336" w:rsidP="021A3336">
      <w:pPr>
        <w:ind w:left="120" w:firstLine="0"/>
        <w:rPr>
          <w:rFonts w:ascii="Calibri" w:hAnsi="Calibri" w:cs="Calibri"/>
        </w:rPr>
      </w:pPr>
    </w:p>
    <w:p w14:paraId="13C9E315" w14:textId="1BF36F8A" w:rsidR="00537BAC" w:rsidRPr="002961C7" w:rsidRDefault="004E4D80"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Een inbreuk op de mededingingsregels kan leiden tot zeer hoge boetes voor ondernemingen (tot 10% van de wereldwijde omzet van de LG-groep) en natuurlijke personen (de Belgische mededingingsautoriteit kan boetes tot 10.000 euro opleggen voor natuurlijke personen die betrokken zijn bij bepaalde mededingingsinbreuken). Het stelt Telenet group ook bloot aan grote risico's (claims van concurrenten of klanten, reputatieschade, verstoring van de normale bedrijfsvoering door bedrijfsbezoeken, ...).   </w:t>
      </w:r>
      <w:r>
        <w:br/>
      </w:r>
    </w:p>
    <w:p w14:paraId="43195773" w14:textId="15E762A5" w:rsidR="00537BAC" w:rsidRPr="002961C7" w:rsidRDefault="7B7F57B7" w:rsidP="00554F36">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nl-BE" w:eastAsia="en-US"/>
          <w14:ligatures w14:val="none"/>
        </w:rPr>
      </w:pPr>
      <w:bookmarkStart w:id="14" w:name="_Toc213337243"/>
      <w:r w:rsidRPr="002961C7">
        <w:rPr>
          <w:rFonts w:ascii="Calibri" w:eastAsiaTheme="majorEastAsia" w:hAnsi="Calibri" w:cs="Calibri"/>
          <w:smallCaps/>
          <w:color w:val="595959" w:themeColor="text1" w:themeTint="A6"/>
          <w:kern w:val="0"/>
          <w:lang w:val="nl-BE" w:eastAsia="en-US"/>
          <w14:ligatures w14:val="none"/>
        </w:rPr>
        <w:t>Hoe kunt u inbreuk voorkomen?</w:t>
      </w:r>
      <w:bookmarkEnd w:id="14"/>
    </w:p>
    <w:p w14:paraId="0207AA0C" w14:textId="5CF2AE57" w:rsidR="021A3336" w:rsidRPr="00557E1F" w:rsidRDefault="021A3336" w:rsidP="021A3336">
      <w:pPr>
        <w:rPr>
          <w:rFonts w:ascii="Calibri" w:hAnsi="Calibri" w:cs="Calibri"/>
        </w:rPr>
      </w:pPr>
    </w:p>
    <w:p w14:paraId="3E3CA0CF" w14:textId="731469C7" w:rsidR="00537BAC" w:rsidRPr="002961C7" w:rsidRDefault="004E4D80"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b/>
          <w:color w:val="auto"/>
          <w:sz w:val="22"/>
          <w:szCs w:val="22"/>
          <w:lang w:val="nl-BE"/>
        </w:rPr>
        <w:t xml:space="preserve">Alle </w:t>
      </w:r>
      <w:r w:rsidRPr="002961C7">
        <w:rPr>
          <w:rFonts w:ascii="Calibri" w:eastAsia="Calibri" w:hAnsi="Calibri" w:cs="Calibri"/>
          <w:color w:val="auto"/>
          <w:sz w:val="22"/>
          <w:szCs w:val="22"/>
          <w:lang w:val="nl-BE"/>
        </w:rPr>
        <w:t xml:space="preserve">medewerkers moeten zich houden aan de volgende </w:t>
      </w:r>
      <w:r w:rsidR="00BF3314" w:rsidRPr="002961C7">
        <w:rPr>
          <w:rFonts w:ascii="Calibri" w:eastAsia="Calibri" w:hAnsi="Calibri" w:cs="Calibri"/>
          <w:color w:val="auto"/>
          <w:sz w:val="22"/>
          <w:szCs w:val="22"/>
          <w:lang w:val="nl-BE"/>
        </w:rPr>
        <w:t xml:space="preserve">principes </w:t>
      </w:r>
      <w:r w:rsidRPr="002961C7">
        <w:rPr>
          <w:rFonts w:ascii="Calibri" w:eastAsia="Calibri" w:hAnsi="Calibri" w:cs="Calibri"/>
          <w:color w:val="auto"/>
          <w:sz w:val="22"/>
          <w:szCs w:val="22"/>
          <w:lang w:val="nl-BE"/>
        </w:rPr>
        <w:t xml:space="preserve">en gedragsregels om inbreuken op het mededingingsrecht te voorkomen. </w:t>
      </w:r>
    </w:p>
    <w:p w14:paraId="3412CC1A" w14:textId="0C296484" w:rsidR="021A3336" w:rsidRPr="00557E1F" w:rsidRDefault="021A3336" w:rsidP="021A3336">
      <w:pPr>
        <w:spacing w:after="0" w:line="240" w:lineRule="auto"/>
        <w:ind w:right="0"/>
        <w:rPr>
          <w:rFonts w:ascii="Calibri" w:eastAsia="Calibri" w:hAnsi="Calibri" w:cs="Calibri"/>
          <w:color w:val="auto"/>
          <w:sz w:val="22"/>
          <w:szCs w:val="22"/>
        </w:rPr>
      </w:pPr>
    </w:p>
    <w:p w14:paraId="36F1EA5C" w14:textId="2AB2B6CE" w:rsidR="00537BAC" w:rsidRPr="00DC7F2F" w:rsidRDefault="7B7F57B7" w:rsidP="63304936">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val="en-US" w:eastAsia="en-US"/>
          <w14:ligatures w14:val="none"/>
        </w:rPr>
      </w:pPr>
      <w:bookmarkStart w:id="15" w:name="_Toc213337244"/>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Algemeen</w:t>
      </w:r>
      <w:bookmarkEnd w:id="15"/>
      <w:proofErr w:type="spellEnd"/>
    </w:p>
    <w:p w14:paraId="69714DF5" w14:textId="0DD79F58" w:rsidR="021A3336" w:rsidRPr="00557E1F" w:rsidRDefault="021A3336" w:rsidP="021A3336">
      <w:pPr>
        <w:rPr>
          <w:rFonts w:ascii="Calibri" w:hAnsi="Calibri" w:cs="Calibri"/>
        </w:rPr>
      </w:pPr>
    </w:p>
    <w:p w14:paraId="79B897FF" w14:textId="1554D844" w:rsidR="00537BAC" w:rsidRPr="002961C7" w:rsidRDefault="004E4D80" w:rsidP="00554F36">
      <w:pPr>
        <w:numPr>
          <w:ilvl w:val="0"/>
          <w:numId w:val="8"/>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Neem niet deel aan of draag niet bij aan handelingen waarvan u weet dat ze in strijd kunnen zijn met de</w:t>
      </w:r>
      <w:r w:rsidR="00030D54" w:rsidRPr="002961C7">
        <w:rPr>
          <w:rFonts w:ascii="Calibri" w:eastAsia="Calibri" w:hAnsi="Calibri" w:cs="Calibri"/>
          <w:color w:val="auto"/>
          <w:sz w:val="22"/>
          <w:szCs w:val="22"/>
          <w:lang w:val="nl-BE"/>
        </w:rPr>
        <w:t>mededingingregels</w:t>
      </w:r>
      <w:r w:rsidRPr="002961C7">
        <w:rPr>
          <w:rFonts w:ascii="Calibri" w:eastAsia="Calibri" w:hAnsi="Calibri" w:cs="Calibri"/>
          <w:color w:val="auto"/>
          <w:sz w:val="22"/>
          <w:szCs w:val="22"/>
          <w:lang w:val="nl-BE"/>
        </w:rPr>
        <w:t xml:space="preserve">. </w:t>
      </w:r>
    </w:p>
    <w:p w14:paraId="39AC03E7" w14:textId="48B5D517" w:rsidR="00537BAC" w:rsidRPr="002961C7" w:rsidRDefault="00882326" w:rsidP="00554F36">
      <w:pPr>
        <w:numPr>
          <w:ilvl w:val="0"/>
          <w:numId w:val="8"/>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Zorg dat je vertrouwd bent met de regels van Information Barriers</w:t>
      </w:r>
      <w:r w:rsidR="0084296C" w:rsidRPr="002961C7">
        <w:rPr>
          <w:rFonts w:ascii="Calibri" w:eastAsia="Calibri" w:hAnsi="Calibri" w:cs="Calibri"/>
          <w:color w:val="auto"/>
          <w:sz w:val="22"/>
          <w:szCs w:val="22"/>
          <w:lang w:val="nl-BE"/>
        </w:rPr>
        <w:t xml:space="preserve"> Policy</w:t>
      </w:r>
      <w:r w:rsidR="004E4D80" w:rsidRPr="002961C7">
        <w:rPr>
          <w:rFonts w:ascii="Calibri" w:eastAsia="Calibri" w:hAnsi="Calibri" w:cs="Calibri"/>
          <w:color w:val="auto"/>
          <w:sz w:val="22"/>
          <w:szCs w:val="22"/>
          <w:lang w:val="nl-BE"/>
        </w:rPr>
        <w:t xml:space="preserve"> voor </w:t>
      </w:r>
      <w:r w:rsidR="002F3193" w:rsidRPr="002961C7">
        <w:rPr>
          <w:rFonts w:ascii="Calibri" w:eastAsia="Calibri" w:hAnsi="Calibri" w:cs="Calibri"/>
          <w:color w:val="auto"/>
          <w:sz w:val="22"/>
          <w:szCs w:val="22"/>
          <w:lang w:val="nl-BE"/>
        </w:rPr>
        <w:t xml:space="preserve">Wholesale </w:t>
      </w:r>
      <w:r w:rsidR="004E4D80" w:rsidRPr="002961C7">
        <w:rPr>
          <w:rFonts w:ascii="Calibri" w:eastAsia="Calibri" w:hAnsi="Calibri" w:cs="Calibri"/>
          <w:color w:val="auto"/>
          <w:sz w:val="22"/>
          <w:szCs w:val="22"/>
          <w:lang w:val="nl-BE"/>
        </w:rPr>
        <w:t>en entertainment (</w:t>
      </w:r>
      <w:r w:rsidR="004D250B" w:rsidRPr="002961C7">
        <w:rPr>
          <w:rFonts w:ascii="Calibri" w:eastAsia="Calibri" w:hAnsi="Calibri" w:cs="Calibri"/>
          <w:color w:val="auto"/>
          <w:sz w:val="22"/>
          <w:szCs w:val="22"/>
          <w:lang w:val="nl-BE"/>
        </w:rPr>
        <w:t>De Vijver Media</w:t>
      </w:r>
      <w:r w:rsidR="004E4D80" w:rsidRPr="002961C7">
        <w:rPr>
          <w:rFonts w:ascii="Calibri" w:eastAsia="Calibri" w:hAnsi="Calibri" w:cs="Calibri"/>
          <w:color w:val="auto"/>
          <w:sz w:val="22"/>
          <w:szCs w:val="22"/>
          <w:lang w:val="nl-BE"/>
        </w:rPr>
        <w:t>)</w:t>
      </w:r>
      <w:r w:rsidR="004D250B" w:rsidRPr="002961C7">
        <w:rPr>
          <w:rFonts w:ascii="Calibri" w:eastAsia="Calibri" w:hAnsi="Calibri" w:cs="Calibri"/>
          <w:color w:val="auto"/>
          <w:sz w:val="22"/>
          <w:szCs w:val="22"/>
          <w:lang w:val="nl-BE"/>
        </w:rPr>
        <w:t xml:space="preserve"> en respecteer deze regels</w:t>
      </w:r>
      <w:r w:rsidR="004E4D80" w:rsidRPr="002961C7">
        <w:rPr>
          <w:rFonts w:ascii="Calibri" w:eastAsia="Calibri" w:hAnsi="Calibri" w:cs="Calibri"/>
          <w:color w:val="auto"/>
          <w:sz w:val="22"/>
          <w:szCs w:val="22"/>
          <w:lang w:val="nl-BE"/>
        </w:rPr>
        <w:t xml:space="preserve">. </w:t>
      </w:r>
    </w:p>
    <w:p w14:paraId="171E8EE9" w14:textId="6A6F643A" w:rsidR="00537BAC" w:rsidRPr="002961C7" w:rsidRDefault="7B7F57B7" w:rsidP="00554F36">
      <w:pPr>
        <w:numPr>
          <w:ilvl w:val="0"/>
          <w:numId w:val="8"/>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Als </w:t>
      </w:r>
      <w:r w:rsidR="006D7185" w:rsidRPr="002961C7">
        <w:rPr>
          <w:rFonts w:ascii="Calibri" w:eastAsia="Calibri" w:hAnsi="Calibri" w:cs="Calibri"/>
          <w:color w:val="auto"/>
          <w:sz w:val="22"/>
          <w:szCs w:val="22"/>
          <w:lang w:val="nl-BE"/>
        </w:rPr>
        <w:t xml:space="preserve">je </w:t>
      </w:r>
      <w:r w:rsidRPr="002961C7">
        <w:rPr>
          <w:rFonts w:ascii="Calibri" w:eastAsia="Calibri" w:hAnsi="Calibri" w:cs="Calibri"/>
          <w:color w:val="auto"/>
          <w:sz w:val="22"/>
          <w:szCs w:val="22"/>
          <w:lang w:val="nl-BE"/>
        </w:rPr>
        <w:t xml:space="preserve"> twijfelt of bepaalde geplande gedragingen of afspraken een inbreuk kunnen vormen op de mededingingsregels, neem dan contact op met </w:t>
      </w:r>
      <w:r w:rsidR="00D3515F" w:rsidRPr="002961C7">
        <w:rPr>
          <w:rFonts w:ascii="Calibri" w:eastAsia="Calibri" w:hAnsi="Calibri" w:cs="Calibri"/>
          <w:color w:val="auto"/>
          <w:sz w:val="22"/>
          <w:szCs w:val="22"/>
          <w:lang w:val="nl-BE"/>
        </w:rPr>
        <w:t xml:space="preserve">het </w:t>
      </w:r>
      <w:r w:rsidRPr="002961C7">
        <w:rPr>
          <w:rFonts w:ascii="Calibri" w:eastAsia="Calibri" w:hAnsi="Calibri" w:cs="Calibri"/>
          <w:color w:val="auto"/>
          <w:sz w:val="22"/>
          <w:szCs w:val="22"/>
          <w:lang w:val="nl-BE"/>
        </w:rPr>
        <w:t xml:space="preserve"> Regulatory </w:t>
      </w:r>
      <w:r w:rsidR="00D3515F" w:rsidRPr="002961C7">
        <w:rPr>
          <w:rFonts w:ascii="Calibri" w:eastAsia="Calibri" w:hAnsi="Calibri" w:cs="Calibri"/>
          <w:color w:val="auto"/>
          <w:sz w:val="22"/>
          <w:szCs w:val="22"/>
          <w:lang w:val="nl-BE"/>
        </w:rPr>
        <w:t>&amp; Compliance team</w:t>
      </w:r>
      <w:r w:rsidRPr="002961C7">
        <w:rPr>
          <w:rFonts w:ascii="Calibri" w:eastAsia="Calibri" w:hAnsi="Calibri" w:cs="Calibri"/>
          <w:color w:val="auto"/>
          <w:sz w:val="22"/>
          <w:szCs w:val="22"/>
          <w:lang w:val="nl-BE"/>
        </w:rPr>
        <w:t xml:space="preserve"> </w:t>
      </w:r>
    </w:p>
    <w:p w14:paraId="0A5D39E5" w14:textId="13856BBE" w:rsidR="00537BAC" w:rsidRPr="002961C7" w:rsidRDefault="004E4D80" w:rsidP="00554F36">
      <w:pPr>
        <w:numPr>
          <w:ilvl w:val="0"/>
          <w:numId w:val="8"/>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 </w:t>
      </w:r>
      <w:r w:rsidR="00560DB7" w:rsidRPr="002961C7">
        <w:rPr>
          <w:rFonts w:ascii="Calibri" w:eastAsia="Calibri" w:hAnsi="Calibri" w:cs="Calibri"/>
          <w:color w:val="auto"/>
          <w:sz w:val="22"/>
          <w:szCs w:val="22"/>
          <w:lang w:val="nl-BE"/>
        </w:rPr>
        <w:t xml:space="preserve">Merk je een </w:t>
      </w:r>
      <w:r w:rsidRPr="002961C7">
        <w:rPr>
          <w:rFonts w:ascii="Calibri" w:eastAsia="Calibri" w:hAnsi="Calibri" w:cs="Calibri"/>
          <w:color w:val="auto"/>
          <w:sz w:val="22"/>
          <w:szCs w:val="22"/>
          <w:lang w:val="nl-BE"/>
        </w:rPr>
        <w:t>(mogelijke) inbreuk op het mededingingsrecht</w:t>
      </w:r>
      <w:r w:rsidR="00560DB7" w:rsidRPr="002961C7">
        <w:rPr>
          <w:rFonts w:ascii="Calibri" w:eastAsia="Calibri" w:hAnsi="Calibri" w:cs="Calibri"/>
          <w:color w:val="auto"/>
          <w:sz w:val="22"/>
          <w:szCs w:val="22"/>
          <w:lang w:val="nl-BE"/>
        </w:rPr>
        <w:t>?Meld dit direct bij je leidinggevende en het Risk &amp; Compliance team (</w:t>
      </w:r>
      <w:r w:rsidR="000F41A8">
        <w:rPr>
          <w:rFonts w:ascii="Calibri" w:eastAsia="Calibri" w:hAnsi="Calibri" w:cs="Calibri"/>
          <w:color w:val="auto"/>
          <w:sz w:val="22"/>
          <w:szCs w:val="22"/>
        </w:rPr>
        <w:fldChar w:fldCharType="begin"/>
      </w:r>
      <w:r w:rsidR="000F41A8">
        <w:rPr>
          <w:rFonts w:ascii="Calibri" w:eastAsia="Calibri" w:hAnsi="Calibri" w:cs="Calibri"/>
          <w:color w:val="auto"/>
          <w:sz w:val="22"/>
          <w:szCs w:val="22"/>
        </w:rPr>
        <w:instrText>HYPERLINK "mailto:compliance@telenetgroup.be"</w:instrText>
      </w:r>
      <w:r w:rsidR="000F41A8">
        <w:rPr>
          <w:rFonts w:ascii="Calibri" w:eastAsia="Calibri" w:hAnsi="Calibri" w:cs="Calibri"/>
          <w:color w:val="auto"/>
          <w:sz w:val="22"/>
          <w:szCs w:val="22"/>
        </w:rPr>
      </w:r>
      <w:r w:rsidR="000F41A8">
        <w:rPr>
          <w:rFonts w:ascii="Calibri" w:eastAsia="Calibri" w:hAnsi="Calibri" w:cs="Calibri"/>
          <w:color w:val="auto"/>
          <w:sz w:val="22"/>
          <w:szCs w:val="22"/>
        </w:rPr>
        <w:fldChar w:fldCharType="separate"/>
      </w:r>
      <w:r w:rsidR="00560DB7" w:rsidRPr="002961C7">
        <w:rPr>
          <w:rStyle w:val="Hyperlink"/>
          <w:rFonts w:ascii="Calibri" w:eastAsia="Calibri" w:hAnsi="Calibri" w:cs="Calibri"/>
          <w:sz w:val="22"/>
          <w:szCs w:val="22"/>
          <w:lang w:val="nl-BE"/>
        </w:rPr>
        <w:t>compliance</w:t>
      </w:r>
      <w:r w:rsidR="00A2003D" w:rsidRPr="002961C7">
        <w:rPr>
          <w:rStyle w:val="Hyperlink"/>
          <w:rFonts w:ascii="Calibri" w:eastAsia="Calibri" w:hAnsi="Calibri" w:cs="Calibri"/>
          <w:sz w:val="22"/>
          <w:szCs w:val="22"/>
          <w:lang w:val="nl-BE"/>
        </w:rPr>
        <w:t>@telenetgroup.be</w:t>
      </w:r>
      <w:r w:rsidR="000F41A8">
        <w:rPr>
          <w:rFonts w:ascii="Calibri" w:eastAsia="Calibri" w:hAnsi="Calibri" w:cs="Calibri"/>
          <w:color w:val="auto"/>
          <w:sz w:val="22"/>
          <w:szCs w:val="22"/>
        </w:rPr>
        <w:fldChar w:fldCharType="end"/>
      </w:r>
      <w:r w:rsidR="00A2003D" w:rsidRPr="002961C7">
        <w:rPr>
          <w:rFonts w:ascii="Calibri" w:eastAsia="Calibri" w:hAnsi="Calibri" w:cs="Calibri"/>
          <w:color w:val="auto"/>
          <w:sz w:val="22"/>
          <w:szCs w:val="22"/>
          <w:lang w:val="nl-BE"/>
        </w:rPr>
        <w:t>)</w:t>
      </w:r>
      <w:r w:rsidR="00560DB7" w:rsidRPr="002961C7">
        <w:rPr>
          <w:rFonts w:ascii="Calibri" w:eastAsia="Calibri" w:hAnsi="Calibri" w:cs="Calibri"/>
          <w:color w:val="auto"/>
          <w:sz w:val="22"/>
          <w:szCs w:val="22"/>
          <w:lang w:val="nl-BE"/>
        </w:rPr>
        <w:t xml:space="preserve">. </w:t>
      </w:r>
      <w:r w:rsidRPr="002961C7">
        <w:rPr>
          <w:rFonts w:ascii="Calibri" w:eastAsia="Calibri" w:hAnsi="Calibri" w:cs="Calibri"/>
          <w:color w:val="auto"/>
          <w:sz w:val="22"/>
          <w:szCs w:val="22"/>
          <w:lang w:val="nl-BE"/>
        </w:rPr>
        <w:t xml:space="preserve">,. Zij zullen, na alle nodige </w:t>
      </w:r>
      <w:r w:rsidRPr="002961C7">
        <w:rPr>
          <w:rFonts w:ascii="Calibri" w:eastAsia="Calibri" w:hAnsi="Calibri" w:cs="Calibri"/>
          <w:color w:val="auto"/>
          <w:sz w:val="22"/>
          <w:szCs w:val="22"/>
          <w:lang w:val="nl-BE"/>
        </w:rPr>
        <w:lastRenderedPageBreak/>
        <w:t xml:space="preserve">informatie te hebben verkregen, beslissen welke houding u in de gegeven omstandigheden moet aannemen. U kunt het ook melden via het meldpunt voor klokkenluiders (klik </w:t>
      </w:r>
      <w:r>
        <w:fldChar w:fldCharType="begin"/>
      </w:r>
      <w:r>
        <w:instrText>HYPERLINK "https://telenetgroup.sharepoint.com/sites/policiesandprocedures/SitePages/ReportIncident_nl.aspx" \h</w:instrText>
      </w:r>
      <w:r>
        <w:fldChar w:fldCharType="separate"/>
      </w:r>
      <w:r w:rsidRPr="002961C7">
        <w:rPr>
          <w:rFonts w:ascii="Calibri" w:eastAsia="Calibri" w:hAnsi="Calibri" w:cs="Calibri"/>
          <w:color w:val="auto"/>
          <w:sz w:val="22"/>
          <w:szCs w:val="22"/>
          <w:lang w:val="nl-BE"/>
        </w:rPr>
        <w:t>hier</w:t>
      </w:r>
      <w:r>
        <w:fldChar w:fldCharType="end"/>
      </w:r>
      <w:hyperlink r:id="rId12">
        <w:r w:rsidRPr="002961C7">
          <w:rPr>
            <w:rFonts w:ascii="Calibri" w:eastAsia="Calibri" w:hAnsi="Calibri" w:cs="Calibri"/>
            <w:color w:val="auto"/>
            <w:sz w:val="22"/>
            <w:szCs w:val="22"/>
            <w:lang w:val="nl-BE"/>
          </w:rPr>
          <w:t xml:space="preserve">), </w:t>
        </w:r>
      </w:hyperlink>
      <w:r w:rsidRPr="002961C7">
        <w:rPr>
          <w:rFonts w:ascii="Calibri" w:eastAsia="Calibri" w:hAnsi="Calibri" w:cs="Calibri"/>
          <w:color w:val="auto"/>
          <w:sz w:val="22"/>
          <w:szCs w:val="22"/>
          <w:lang w:val="nl-BE"/>
        </w:rPr>
        <w:t xml:space="preserve">in welk geval u de mogelijkheid heeft om anoniem te blijven. </w:t>
      </w:r>
    </w:p>
    <w:p w14:paraId="63DEF3D9" w14:textId="69280C79" w:rsidR="021A3336" w:rsidRPr="00557E1F" w:rsidRDefault="021A3336" w:rsidP="021A3336">
      <w:pPr>
        <w:spacing w:after="0" w:line="240" w:lineRule="auto"/>
        <w:ind w:left="837" w:right="0" w:hanging="360"/>
        <w:rPr>
          <w:rFonts w:ascii="Calibri" w:eastAsia="Calibri" w:hAnsi="Calibri" w:cs="Calibri"/>
          <w:color w:val="auto"/>
          <w:sz w:val="22"/>
          <w:szCs w:val="22"/>
        </w:rPr>
      </w:pPr>
    </w:p>
    <w:p w14:paraId="3582B0FA" w14:textId="549B74B3" w:rsidR="00537BAC" w:rsidRPr="00557E1F" w:rsidRDefault="7B7F57B7" w:rsidP="63304936">
      <w:pPr>
        <w:pStyle w:val="Heading2"/>
        <w:keepNext w:val="0"/>
        <w:keepLines w:val="0"/>
        <w:spacing w:after="0" w:line="240" w:lineRule="auto"/>
        <w:ind w:left="1134"/>
        <w:rPr>
          <w:rFonts w:ascii="Calibri" w:eastAsia="Calibri" w:hAnsi="Calibri" w:cs="Calibri"/>
          <w:color w:val="auto"/>
          <w:lang w:val="en-US"/>
        </w:rPr>
      </w:pPr>
      <w:bookmarkStart w:id="16" w:name="_Toc213337245"/>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Contacten</w:t>
      </w:r>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met </w:t>
      </w:r>
      <w:proofErr w:type="spellStart"/>
      <w:r w:rsidRPr="63304936">
        <w:rPr>
          <w:rFonts w:ascii="Calibri" w:eastAsiaTheme="majorEastAsia" w:hAnsi="Calibri" w:cs="Calibri"/>
          <w:smallCaps/>
          <w:color w:val="595959" w:themeColor="text1" w:themeTint="A6"/>
          <w:kern w:val="0"/>
          <w:sz w:val="32"/>
          <w:szCs w:val="32"/>
          <w:lang w:val="en-US" w:eastAsia="en-US"/>
          <w14:ligatures w14:val="none"/>
        </w:rPr>
        <w:t>concurrenten</w:t>
      </w:r>
      <w:bookmarkEnd w:id="16"/>
      <w:proofErr w:type="spellEnd"/>
      <w:r w:rsidRPr="63304936">
        <w:rPr>
          <w:rFonts w:ascii="Calibri" w:eastAsiaTheme="majorEastAsia" w:hAnsi="Calibri" w:cs="Calibri"/>
          <w:smallCaps/>
          <w:color w:val="595959" w:themeColor="text1" w:themeTint="A6"/>
          <w:kern w:val="0"/>
          <w:sz w:val="32"/>
          <w:szCs w:val="32"/>
          <w:lang w:val="en-US" w:eastAsia="en-US"/>
          <w14:ligatures w14:val="none"/>
        </w:rPr>
        <w:t xml:space="preserve"> </w:t>
      </w:r>
      <w:r w:rsidR="004E4D80" w:rsidRPr="00557E1F">
        <w:rPr>
          <w:rFonts w:ascii="Calibri" w:hAnsi="Calibri" w:cs="Calibri"/>
        </w:rPr>
        <w:br/>
      </w:r>
    </w:p>
    <w:p w14:paraId="71CC35CB" w14:textId="008324AE" w:rsidR="00537BAC" w:rsidRPr="002961C7" w:rsidRDefault="004E4D80"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Hou er steeds rekening mee dat de volgende spelers ook concurrenten of potentiële concurrenten kunnen zijn: mobiele en vaste operatoren, MVNO's, indirecte verkoopkanalen, IoT-spelers, integrators, leveranciers van </w:t>
      </w:r>
      <w:r w:rsidR="009D28BE" w:rsidRPr="002961C7">
        <w:rPr>
          <w:rFonts w:ascii="Calibri" w:eastAsia="Calibri" w:hAnsi="Calibri" w:cs="Calibri"/>
          <w:color w:val="auto"/>
          <w:sz w:val="22"/>
          <w:szCs w:val="22"/>
          <w:lang w:val="nl-BE"/>
        </w:rPr>
        <w:t>handsets</w:t>
      </w:r>
      <w:r w:rsidRPr="002961C7">
        <w:rPr>
          <w:rFonts w:ascii="Calibri" w:eastAsia="Calibri" w:hAnsi="Calibri" w:cs="Calibri"/>
          <w:color w:val="auto"/>
          <w:sz w:val="22"/>
          <w:szCs w:val="22"/>
          <w:lang w:val="nl-BE"/>
        </w:rPr>
        <w:t xml:space="preserve">, infrastructuuraanbieders, aanbieders van clouddiensten, omroepen en productiehuizen. </w:t>
      </w:r>
    </w:p>
    <w:p w14:paraId="04CB67D1" w14:textId="77777777" w:rsidR="00480B90" w:rsidRPr="00557E1F" w:rsidRDefault="00480B90" w:rsidP="00EA65D6">
      <w:pPr>
        <w:spacing w:after="0" w:line="240" w:lineRule="auto"/>
        <w:ind w:left="837" w:right="0" w:firstLine="0"/>
        <w:rPr>
          <w:rFonts w:ascii="Calibri" w:eastAsia="Calibri" w:hAnsi="Calibri" w:cs="Calibri"/>
          <w:color w:val="auto"/>
          <w:sz w:val="22"/>
          <w:szCs w:val="22"/>
        </w:rPr>
      </w:pPr>
    </w:p>
    <w:p w14:paraId="5E267C25" w14:textId="1A10ADA3" w:rsidR="00643260" w:rsidRPr="002961C7" w:rsidRDefault="003317D9"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Maak geen afspraken en voer geen gesprekken met concurrenten (mondelijk of schriftelijk) over de </w:t>
      </w:r>
      <w:r w:rsidR="004E4D80" w:rsidRPr="002961C7">
        <w:rPr>
          <w:rFonts w:ascii="Calibri" w:eastAsia="Calibri" w:hAnsi="Calibri" w:cs="Calibri"/>
          <w:color w:val="auto"/>
          <w:sz w:val="22"/>
          <w:szCs w:val="22"/>
          <w:lang w:val="nl-BE"/>
        </w:rPr>
        <w:t xml:space="preserve">prijzen en prijsvoorwaarden (kortingen, betalingsvoorwaarden, dealercommissies ...), het tijdstip en/of de omvang van </w:t>
      </w:r>
      <w:r w:rsidR="00923E91" w:rsidRPr="002961C7">
        <w:rPr>
          <w:rFonts w:ascii="Calibri" w:eastAsia="Calibri" w:hAnsi="Calibri" w:cs="Calibri"/>
          <w:color w:val="auto"/>
          <w:sz w:val="22"/>
          <w:szCs w:val="22"/>
          <w:lang w:val="nl-BE"/>
        </w:rPr>
        <w:t>prijsst</w:t>
      </w:r>
      <w:r w:rsidR="008D101A" w:rsidRPr="002961C7">
        <w:rPr>
          <w:rFonts w:ascii="Calibri" w:eastAsia="Calibri" w:hAnsi="Calibri" w:cs="Calibri"/>
          <w:color w:val="auto"/>
          <w:sz w:val="22"/>
          <w:szCs w:val="22"/>
          <w:lang w:val="nl-BE"/>
        </w:rPr>
        <w:t>ijgingen</w:t>
      </w:r>
      <w:r w:rsidR="00160457" w:rsidRPr="002961C7">
        <w:rPr>
          <w:rFonts w:ascii="Calibri" w:eastAsia="Calibri" w:hAnsi="Calibri" w:cs="Calibri"/>
          <w:color w:val="auto"/>
          <w:sz w:val="22"/>
          <w:szCs w:val="22"/>
          <w:lang w:val="nl-BE"/>
        </w:rPr>
        <w:t xml:space="preserve"> </w:t>
      </w:r>
      <w:r w:rsidR="004E4D80" w:rsidRPr="002961C7">
        <w:rPr>
          <w:rFonts w:ascii="Calibri" w:eastAsia="Calibri" w:hAnsi="Calibri" w:cs="Calibri"/>
          <w:color w:val="auto"/>
          <w:sz w:val="22"/>
          <w:szCs w:val="22"/>
          <w:lang w:val="nl-BE"/>
        </w:rPr>
        <w:t xml:space="preserve">of -dalingen, productkenmerken (bv. de snelheid of het volume van internetabonnementen) of nieuwe producten of diensten, de </w:t>
      </w:r>
      <w:r w:rsidR="00637685" w:rsidRPr="002961C7">
        <w:rPr>
          <w:rFonts w:ascii="Calibri" w:eastAsia="Calibri" w:hAnsi="Calibri" w:cs="Calibri"/>
          <w:color w:val="auto"/>
          <w:sz w:val="22"/>
          <w:szCs w:val="22"/>
          <w:lang w:val="nl-BE"/>
        </w:rPr>
        <w:t xml:space="preserve">onderlinge verdeling  </w:t>
      </w:r>
      <w:r w:rsidR="004E4D80" w:rsidRPr="002961C7">
        <w:rPr>
          <w:rFonts w:ascii="Calibri" w:eastAsia="Calibri" w:hAnsi="Calibri" w:cs="Calibri"/>
          <w:color w:val="auto"/>
          <w:sz w:val="22"/>
          <w:szCs w:val="22"/>
          <w:lang w:val="nl-BE"/>
        </w:rPr>
        <w:t>van klanten en/of markten (bv. operator X krijgt de residentiële markt),  terwijl operator Y</w:t>
      </w:r>
      <w:r w:rsidR="006516E6" w:rsidRPr="002961C7">
        <w:rPr>
          <w:rFonts w:ascii="Calibri" w:eastAsia="Calibri" w:hAnsi="Calibri" w:cs="Calibri"/>
          <w:color w:val="auto"/>
          <w:sz w:val="22"/>
          <w:szCs w:val="22"/>
          <w:lang w:val="nl-BE"/>
        </w:rPr>
        <w:t>de business markt voor haar rekening neemt</w:t>
      </w:r>
      <w:r w:rsidR="004E4D80" w:rsidRPr="002961C7">
        <w:rPr>
          <w:rFonts w:ascii="Calibri" w:eastAsia="Calibri" w:hAnsi="Calibri" w:cs="Calibri"/>
          <w:color w:val="auto"/>
          <w:sz w:val="22"/>
          <w:szCs w:val="22"/>
          <w:lang w:val="nl-BE"/>
        </w:rPr>
        <w:t xml:space="preserve">), de </w:t>
      </w:r>
      <w:r w:rsidR="006516E6" w:rsidRPr="002961C7">
        <w:rPr>
          <w:rFonts w:ascii="Calibri" w:eastAsia="Calibri" w:hAnsi="Calibri" w:cs="Calibri"/>
          <w:color w:val="auto"/>
          <w:sz w:val="22"/>
          <w:szCs w:val="22"/>
          <w:lang w:val="nl-BE"/>
        </w:rPr>
        <w:t xml:space="preserve">onderlinge verdeling </w:t>
      </w:r>
      <w:r w:rsidR="004E4D80" w:rsidRPr="002961C7">
        <w:rPr>
          <w:rFonts w:ascii="Calibri" w:eastAsia="Calibri" w:hAnsi="Calibri" w:cs="Calibri"/>
          <w:color w:val="auto"/>
          <w:sz w:val="22"/>
          <w:szCs w:val="22"/>
          <w:lang w:val="nl-BE"/>
        </w:rPr>
        <w:t xml:space="preserve">van geografische markten, productiebeperking, aanbestedingen, </w:t>
      </w:r>
      <w:r w:rsidR="00991119" w:rsidRPr="002961C7">
        <w:rPr>
          <w:rFonts w:ascii="Calibri" w:eastAsia="Calibri" w:hAnsi="Calibri" w:cs="Calibri"/>
          <w:color w:val="auto"/>
          <w:sz w:val="22"/>
          <w:szCs w:val="22"/>
          <w:lang w:val="nl-BE"/>
        </w:rPr>
        <w:t xml:space="preserve">wering </w:t>
      </w:r>
      <w:r w:rsidR="004E4D80" w:rsidRPr="002961C7">
        <w:rPr>
          <w:rFonts w:ascii="Calibri" w:eastAsia="Calibri" w:hAnsi="Calibri" w:cs="Calibri"/>
          <w:color w:val="auto"/>
          <w:sz w:val="22"/>
          <w:szCs w:val="22"/>
          <w:lang w:val="nl-BE"/>
        </w:rPr>
        <w:t xml:space="preserve">van nieuwkomers op de markt, boycots van wederverkopers, </w:t>
      </w:r>
      <w:r w:rsidR="00643260" w:rsidRPr="002961C7">
        <w:rPr>
          <w:rFonts w:ascii="Calibri" w:eastAsia="Calibri" w:hAnsi="Calibri" w:cs="Calibri"/>
          <w:color w:val="auto"/>
          <w:sz w:val="22"/>
          <w:szCs w:val="22"/>
          <w:lang w:val="nl-BE"/>
        </w:rPr>
        <w:t xml:space="preserve">wholesale klanten </w:t>
      </w:r>
      <w:r w:rsidR="004E4D80" w:rsidRPr="002961C7">
        <w:rPr>
          <w:rFonts w:ascii="Calibri" w:eastAsia="Calibri" w:hAnsi="Calibri" w:cs="Calibri"/>
          <w:color w:val="auto"/>
          <w:sz w:val="22"/>
          <w:szCs w:val="22"/>
          <w:lang w:val="nl-BE"/>
        </w:rPr>
        <w:t>of leveranciers</w:t>
      </w:r>
    </w:p>
    <w:p w14:paraId="44D8ECA0" w14:textId="77777777" w:rsidR="00480B90" w:rsidRPr="00EA65D6" w:rsidRDefault="00480B90" w:rsidP="00643260">
      <w:pPr>
        <w:numPr>
          <w:ilvl w:val="0"/>
          <w:numId w:val="9"/>
        </w:numPr>
        <w:spacing w:after="0" w:line="240" w:lineRule="auto"/>
        <w:ind w:right="0" w:hanging="360"/>
        <w:rPr>
          <w:rFonts w:ascii="Calibri" w:eastAsia="Calibri" w:hAnsi="Calibri" w:cs="Calibri"/>
          <w:color w:val="auto"/>
          <w:sz w:val="22"/>
          <w:szCs w:val="22"/>
          <w:lang w:val="nl-BE"/>
        </w:rPr>
      </w:pPr>
    </w:p>
    <w:p w14:paraId="72D29449" w14:textId="5759A8C3" w:rsidR="00C80756" w:rsidRPr="002961C7" w:rsidRDefault="004E4D80"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Deel geen commercieel gevoelige informatie met een concurrent, zoals vertrouwelijke bedrijfsstrategieën, prijs- of volumeprognoses, lancering van nieuwe producten, dealer</w:t>
      </w:r>
      <w:r w:rsidR="00304E17" w:rsidRPr="002961C7">
        <w:rPr>
          <w:rFonts w:ascii="Calibri" w:eastAsia="Calibri" w:hAnsi="Calibri" w:cs="Calibri"/>
          <w:color w:val="auto"/>
          <w:sz w:val="22"/>
          <w:szCs w:val="22"/>
          <w:lang w:val="nl-BE"/>
        </w:rPr>
        <w:t xml:space="preserve"> </w:t>
      </w:r>
      <w:r w:rsidRPr="002961C7">
        <w:rPr>
          <w:rFonts w:ascii="Calibri" w:eastAsia="Calibri" w:hAnsi="Calibri" w:cs="Calibri"/>
          <w:color w:val="auto"/>
          <w:sz w:val="22"/>
          <w:szCs w:val="22"/>
          <w:lang w:val="nl-BE"/>
        </w:rPr>
        <w:t>commissies, productiekosten, marketingplannen, enz.</w:t>
      </w:r>
    </w:p>
    <w:p w14:paraId="12E67E4C" w14:textId="77777777" w:rsidR="00480B90" w:rsidRPr="00557E1F" w:rsidRDefault="00480B90" w:rsidP="00EA65D6">
      <w:pPr>
        <w:spacing w:after="0" w:line="240" w:lineRule="auto"/>
        <w:ind w:left="837" w:right="0" w:firstLine="0"/>
        <w:rPr>
          <w:rFonts w:ascii="Calibri" w:eastAsia="Calibri" w:hAnsi="Calibri" w:cs="Calibri"/>
          <w:color w:val="auto"/>
          <w:sz w:val="22"/>
          <w:szCs w:val="22"/>
        </w:rPr>
      </w:pPr>
    </w:p>
    <w:p w14:paraId="10251C7F" w14:textId="278D4D13" w:rsidR="00537BAC" w:rsidRPr="002961C7" w:rsidRDefault="004E4D80"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Vraag een concurrent niet om commercieel gevoelige informatie. </w:t>
      </w:r>
    </w:p>
    <w:p w14:paraId="1562672F" w14:textId="77777777" w:rsidR="008711C6" w:rsidRPr="00557E1F" w:rsidRDefault="008711C6" w:rsidP="00EA65D6">
      <w:pPr>
        <w:spacing w:after="0" w:line="240" w:lineRule="auto"/>
        <w:ind w:left="837" w:right="0" w:firstLine="0"/>
        <w:rPr>
          <w:rFonts w:ascii="Calibri" w:eastAsia="Calibri" w:hAnsi="Calibri" w:cs="Calibri"/>
          <w:color w:val="auto"/>
          <w:sz w:val="22"/>
          <w:szCs w:val="22"/>
        </w:rPr>
      </w:pPr>
    </w:p>
    <w:p w14:paraId="7AC2F95E" w14:textId="72875010" w:rsidR="00537BAC" w:rsidRPr="002961C7" w:rsidRDefault="004E4D80"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Als een concurrent commercieel gevoelige informatie aanbiedt of </w:t>
      </w:r>
      <w:r w:rsidR="00B96478" w:rsidRPr="002961C7">
        <w:rPr>
          <w:rFonts w:ascii="Calibri" w:eastAsia="Calibri" w:hAnsi="Calibri" w:cs="Calibri"/>
          <w:color w:val="auto"/>
          <w:sz w:val="22"/>
          <w:szCs w:val="22"/>
          <w:lang w:val="nl-BE"/>
        </w:rPr>
        <w:t>vrijgeeft</w:t>
      </w:r>
      <w:r w:rsidRPr="002961C7">
        <w:rPr>
          <w:rFonts w:ascii="Calibri" w:eastAsia="Calibri" w:hAnsi="Calibri" w:cs="Calibri"/>
          <w:color w:val="auto"/>
          <w:sz w:val="22"/>
          <w:szCs w:val="22"/>
          <w:lang w:val="nl-BE"/>
        </w:rPr>
        <w:t xml:space="preserve"> of </w:t>
      </w:r>
      <w:r w:rsidR="008A7384" w:rsidRPr="002961C7">
        <w:rPr>
          <w:rFonts w:ascii="Calibri" w:eastAsia="Calibri" w:hAnsi="Calibri" w:cs="Calibri"/>
          <w:color w:val="auto"/>
          <w:sz w:val="22"/>
          <w:szCs w:val="22"/>
          <w:lang w:val="nl-BE"/>
        </w:rPr>
        <w:t xml:space="preserve">indien </w:t>
      </w:r>
      <w:r w:rsidRPr="002961C7">
        <w:rPr>
          <w:rFonts w:ascii="Calibri" w:eastAsia="Calibri" w:hAnsi="Calibri" w:cs="Calibri"/>
          <w:color w:val="auto"/>
          <w:sz w:val="22"/>
          <w:szCs w:val="22"/>
          <w:lang w:val="nl-BE"/>
        </w:rPr>
        <w:t xml:space="preserve">een verboden onderwerp aan </w:t>
      </w:r>
      <w:r w:rsidR="00304E17" w:rsidRPr="002961C7">
        <w:rPr>
          <w:rFonts w:ascii="Calibri" w:eastAsia="Calibri" w:hAnsi="Calibri" w:cs="Calibri"/>
          <w:color w:val="auto"/>
          <w:sz w:val="22"/>
          <w:szCs w:val="22"/>
          <w:lang w:val="nl-BE"/>
        </w:rPr>
        <w:t>bod komt</w:t>
      </w:r>
      <w:r w:rsidRPr="002961C7">
        <w:rPr>
          <w:rFonts w:ascii="Calibri" w:eastAsia="Calibri" w:hAnsi="Calibri" w:cs="Calibri"/>
          <w:color w:val="auto"/>
          <w:sz w:val="22"/>
          <w:szCs w:val="22"/>
          <w:lang w:val="nl-BE"/>
        </w:rPr>
        <w:t xml:space="preserve">, maak dan onmiddellijk en </w:t>
      </w:r>
      <w:r w:rsidR="0055025D" w:rsidRPr="002961C7">
        <w:rPr>
          <w:rFonts w:ascii="Calibri" w:eastAsia="Calibri" w:hAnsi="Calibri" w:cs="Calibri"/>
          <w:color w:val="auto"/>
          <w:sz w:val="22"/>
          <w:szCs w:val="22"/>
          <w:lang w:val="nl-BE"/>
        </w:rPr>
        <w:t xml:space="preserve">uitdrukkelijk </w:t>
      </w:r>
      <w:r w:rsidRPr="002961C7">
        <w:rPr>
          <w:rFonts w:ascii="Calibri" w:eastAsia="Calibri" w:hAnsi="Calibri" w:cs="Calibri"/>
          <w:color w:val="auto"/>
          <w:sz w:val="22"/>
          <w:szCs w:val="22"/>
          <w:lang w:val="nl-BE"/>
        </w:rPr>
        <w:t xml:space="preserve">bezwaar. Als de concurrent </w:t>
      </w:r>
      <w:r w:rsidR="0055025D" w:rsidRPr="002961C7">
        <w:rPr>
          <w:rFonts w:ascii="Calibri" w:eastAsia="Calibri" w:hAnsi="Calibri" w:cs="Calibri"/>
          <w:color w:val="auto"/>
          <w:sz w:val="22"/>
          <w:szCs w:val="22"/>
          <w:lang w:val="nl-BE"/>
        </w:rPr>
        <w:t xml:space="preserve">toch </w:t>
      </w:r>
      <w:r w:rsidRPr="002961C7">
        <w:rPr>
          <w:rFonts w:ascii="Calibri" w:eastAsia="Calibri" w:hAnsi="Calibri" w:cs="Calibri"/>
          <w:color w:val="auto"/>
          <w:sz w:val="22"/>
          <w:szCs w:val="22"/>
          <w:lang w:val="nl-BE"/>
        </w:rPr>
        <w:t xml:space="preserve">doorgaat, moet je het gesprek of de vergadering verlaten. Zwijgen en niets zeggen is niet voldoende. Zorg ervoor dat </w:t>
      </w:r>
      <w:r w:rsidR="008711C6" w:rsidRPr="002961C7">
        <w:rPr>
          <w:rFonts w:ascii="Calibri" w:eastAsia="Calibri" w:hAnsi="Calibri" w:cs="Calibri"/>
          <w:color w:val="auto"/>
          <w:sz w:val="22"/>
          <w:szCs w:val="22"/>
          <w:lang w:val="nl-BE"/>
        </w:rPr>
        <w:t>jouw</w:t>
      </w:r>
      <w:r w:rsidR="005B56BB" w:rsidRPr="002961C7">
        <w:rPr>
          <w:rFonts w:ascii="Calibri" w:eastAsia="Calibri" w:hAnsi="Calibri" w:cs="Calibri"/>
          <w:color w:val="auto"/>
          <w:sz w:val="22"/>
          <w:szCs w:val="22"/>
          <w:lang w:val="nl-BE"/>
        </w:rPr>
        <w:t xml:space="preserve"> </w:t>
      </w:r>
      <w:r w:rsidRPr="002961C7">
        <w:rPr>
          <w:rFonts w:ascii="Calibri" w:eastAsia="Calibri" w:hAnsi="Calibri" w:cs="Calibri"/>
          <w:color w:val="auto"/>
          <w:sz w:val="22"/>
          <w:szCs w:val="22"/>
          <w:lang w:val="nl-BE"/>
        </w:rPr>
        <w:t xml:space="preserve">bezwaar en </w:t>
      </w:r>
      <w:r w:rsidR="008711C6" w:rsidRPr="002961C7">
        <w:rPr>
          <w:rFonts w:ascii="Calibri" w:eastAsia="Calibri" w:hAnsi="Calibri" w:cs="Calibri"/>
          <w:color w:val="auto"/>
          <w:sz w:val="22"/>
          <w:szCs w:val="22"/>
          <w:lang w:val="nl-BE"/>
        </w:rPr>
        <w:t xml:space="preserve">jouw </w:t>
      </w:r>
      <w:r w:rsidRPr="002961C7">
        <w:rPr>
          <w:rFonts w:ascii="Calibri" w:eastAsia="Calibri" w:hAnsi="Calibri" w:cs="Calibri"/>
          <w:color w:val="auto"/>
          <w:sz w:val="22"/>
          <w:szCs w:val="22"/>
          <w:lang w:val="nl-BE"/>
        </w:rPr>
        <w:t xml:space="preserve">vertrek in de notulen worden vastgelegd. </w:t>
      </w:r>
    </w:p>
    <w:p w14:paraId="1FD79A58" w14:textId="77777777" w:rsidR="008711C6" w:rsidRPr="00557E1F" w:rsidRDefault="008711C6" w:rsidP="00EA65D6">
      <w:pPr>
        <w:spacing w:after="0" w:line="240" w:lineRule="auto"/>
        <w:ind w:left="837" w:right="0" w:firstLine="0"/>
        <w:rPr>
          <w:rFonts w:ascii="Calibri" w:eastAsia="Calibri" w:hAnsi="Calibri" w:cs="Calibri"/>
          <w:color w:val="auto"/>
          <w:sz w:val="22"/>
          <w:szCs w:val="22"/>
        </w:rPr>
      </w:pPr>
    </w:p>
    <w:p w14:paraId="24E5850F" w14:textId="50A15110" w:rsidR="00537BAC" w:rsidRPr="002961C7" w:rsidRDefault="000755F0"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Let </w:t>
      </w:r>
      <w:r w:rsidR="00367DC6" w:rsidRPr="002961C7">
        <w:rPr>
          <w:rFonts w:ascii="Calibri" w:eastAsia="Calibri" w:hAnsi="Calibri" w:cs="Calibri"/>
          <w:color w:val="auto"/>
          <w:sz w:val="22"/>
          <w:szCs w:val="22"/>
          <w:lang w:val="nl-BE"/>
        </w:rPr>
        <w:t xml:space="preserve">ook op </w:t>
      </w:r>
      <w:r w:rsidR="004E4D80" w:rsidRPr="002961C7">
        <w:rPr>
          <w:rFonts w:ascii="Calibri" w:eastAsia="Calibri" w:hAnsi="Calibri" w:cs="Calibri"/>
          <w:color w:val="auto"/>
          <w:sz w:val="22"/>
          <w:szCs w:val="22"/>
          <w:lang w:val="nl-BE"/>
        </w:rPr>
        <w:t xml:space="preserve"> indirecte uitwisseling van commercieel gevoelige informatie tussen concurrenten via derden, zoals distributeurs, klanten of</w:t>
      </w:r>
      <w:r w:rsidR="00367DC6" w:rsidRPr="002961C7">
        <w:rPr>
          <w:rFonts w:ascii="Calibri" w:eastAsia="Calibri" w:hAnsi="Calibri" w:cs="Calibri"/>
          <w:color w:val="auto"/>
          <w:sz w:val="22"/>
          <w:szCs w:val="22"/>
          <w:lang w:val="nl-BE"/>
        </w:rPr>
        <w:t>sectororganisaties</w:t>
      </w:r>
      <w:r w:rsidR="004E4D80" w:rsidRPr="002961C7">
        <w:rPr>
          <w:rFonts w:ascii="Calibri" w:eastAsia="Calibri" w:hAnsi="Calibri" w:cs="Calibri"/>
          <w:color w:val="auto"/>
          <w:sz w:val="22"/>
          <w:szCs w:val="22"/>
          <w:lang w:val="nl-BE"/>
        </w:rPr>
        <w:t xml:space="preserve">, met als doel of gevolg </w:t>
      </w:r>
      <w:r w:rsidR="00BE7FC9" w:rsidRPr="002961C7">
        <w:rPr>
          <w:rFonts w:ascii="Calibri" w:eastAsia="Calibri" w:hAnsi="Calibri" w:cs="Calibri"/>
          <w:color w:val="auto"/>
          <w:sz w:val="22"/>
          <w:szCs w:val="22"/>
          <w:lang w:val="nl-BE"/>
        </w:rPr>
        <w:t>dat er afstemming plaatsvindt</w:t>
      </w:r>
      <w:r w:rsidR="004E4D80" w:rsidRPr="002961C7">
        <w:rPr>
          <w:rFonts w:ascii="Calibri" w:eastAsia="Calibri" w:hAnsi="Calibri" w:cs="Calibri"/>
          <w:color w:val="auto"/>
          <w:sz w:val="22"/>
          <w:szCs w:val="22"/>
          <w:lang w:val="nl-BE"/>
        </w:rPr>
        <w:t xml:space="preserve">. </w:t>
      </w:r>
    </w:p>
    <w:p w14:paraId="7B2A8762" w14:textId="4A47491C" w:rsidR="00644D3B" w:rsidRPr="00557E1F" w:rsidRDefault="00644D3B" w:rsidP="00EA65D6">
      <w:pPr>
        <w:spacing w:after="0" w:line="240" w:lineRule="auto"/>
        <w:ind w:left="837" w:right="0" w:firstLine="0"/>
        <w:rPr>
          <w:rFonts w:ascii="Calibri" w:eastAsia="Calibri" w:hAnsi="Calibri" w:cs="Calibri"/>
          <w:color w:val="auto"/>
          <w:sz w:val="22"/>
          <w:szCs w:val="22"/>
        </w:rPr>
      </w:pPr>
      <w:r w:rsidRPr="002961C7">
        <w:rPr>
          <w:rFonts w:ascii="Calibri" w:eastAsia="Calibri" w:hAnsi="Calibri" w:cs="Calibri"/>
          <w:color w:val="auto"/>
          <w:sz w:val="22"/>
          <w:szCs w:val="22"/>
          <w:lang w:val="nl-BE"/>
        </w:rPr>
        <w:t>Let goed op uitspraken van buitenaf (z</w:t>
      </w:r>
      <w:r w:rsidR="00BE7FC9" w:rsidRPr="002961C7">
        <w:rPr>
          <w:rFonts w:ascii="Calibri" w:eastAsia="Calibri" w:hAnsi="Calibri" w:cs="Calibri"/>
          <w:color w:val="auto"/>
          <w:sz w:val="22"/>
          <w:szCs w:val="22"/>
          <w:lang w:val="nl-BE"/>
        </w:rPr>
        <w:t>oa</w:t>
      </w:r>
      <w:r w:rsidRPr="002961C7">
        <w:rPr>
          <w:rFonts w:ascii="Calibri" w:eastAsia="Calibri" w:hAnsi="Calibri" w:cs="Calibri"/>
          <w:color w:val="auto"/>
          <w:sz w:val="22"/>
          <w:szCs w:val="22"/>
          <w:lang w:val="nl-BE"/>
        </w:rPr>
        <w:t xml:space="preserve">ls interviews, persberichten en toespraken) die bedoeld kunnen zijn om te ontdekken hoe concurrenten reageren op toekomstig commercieel gedrag. </w:t>
      </w:r>
    </w:p>
    <w:p w14:paraId="50FE8998" w14:textId="2BCC9C2D" w:rsidR="00537BAC" w:rsidRPr="002961C7" w:rsidRDefault="004E4D80" w:rsidP="00554F36">
      <w:pPr>
        <w:numPr>
          <w:ilvl w:val="0"/>
          <w:numId w:val="9"/>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Vermijd het uitwisselen van commercieel gevoelige informatie tijdens vergaderingen met vertegenwoordigers van concurrenten, tijdens informele evenementen of in privé-</w:t>
      </w:r>
      <w:r w:rsidR="00577F5A" w:rsidRPr="002961C7">
        <w:rPr>
          <w:rFonts w:ascii="Calibri" w:eastAsia="Calibri" w:hAnsi="Calibri" w:cs="Calibri"/>
          <w:color w:val="auto"/>
          <w:sz w:val="22"/>
          <w:szCs w:val="22"/>
          <w:lang w:val="nl-BE"/>
        </w:rPr>
        <w:t>context</w:t>
      </w:r>
      <w:r w:rsidRPr="002961C7">
        <w:rPr>
          <w:rFonts w:ascii="Calibri" w:eastAsia="Calibri" w:hAnsi="Calibri" w:cs="Calibri"/>
          <w:color w:val="auto"/>
          <w:sz w:val="22"/>
          <w:szCs w:val="22"/>
          <w:lang w:val="nl-BE"/>
        </w:rPr>
        <w:t xml:space="preserve">.  </w:t>
      </w:r>
    </w:p>
    <w:p w14:paraId="4BD53E26" w14:textId="77777777" w:rsidR="00644D3B" w:rsidRDefault="00644D3B" w:rsidP="00EA65D6">
      <w:pPr>
        <w:pStyle w:val="ListParagraph"/>
        <w:rPr>
          <w:rFonts w:ascii="Calibri" w:eastAsia="Calibri" w:hAnsi="Calibri" w:cs="Calibri"/>
          <w:color w:val="auto"/>
          <w:sz w:val="22"/>
          <w:szCs w:val="22"/>
        </w:rPr>
      </w:pPr>
    </w:p>
    <w:p w14:paraId="7BAD8BB3" w14:textId="77777777" w:rsidR="00644D3B" w:rsidRPr="00557E1F" w:rsidRDefault="00644D3B" w:rsidP="00EA65D6">
      <w:pPr>
        <w:spacing w:after="0" w:line="240" w:lineRule="auto"/>
        <w:ind w:left="837" w:right="0" w:firstLine="0"/>
        <w:rPr>
          <w:rFonts w:ascii="Calibri" w:eastAsia="Calibri" w:hAnsi="Calibri" w:cs="Calibri"/>
          <w:color w:val="auto"/>
          <w:sz w:val="22"/>
          <w:szCs w:val="22"/>
        </w:rPr>
      </w:pPr>
    </w:p>
    <w:p w14:paraId="7991EE61" w14:textId="3F1A8511" w:rsidR="00537BAC" w:rsidRPr="00557E1F" w:rsidRDefault="002E593B" w:rsidP="021A3336">
      <w:pPr>
        <w:spacing w:after="0" w:line="240" w:lineRule="auto"/>
        <w:ind w:left="852" w:right="0" w:firstLine="0"/>
        <w:jc w:val="left"/>
        <w:rPr>
          <w:rFonts w:ascii="Calibri" w:eastAsia="Calibri" w:hAnsi="Calibri" w:cs="Calibri"/>
          <w:color w:val="auto"/>
          <w:sz w:val="22"/>
          <w:szCs w:val="22"/>
        </w:rPr>
      </w:pPr>
      <w:r w:rsidRPr="63304936">
        <w:rPr>
          <w:rFonts w:ascii="Calibri" w:eastAsia="Calibri" w:hAnsi="Calibri" w:cs="Calibri"/>
          <w:color w:val="auto"/>
          <w:sz w:val="22"/>
          <w:szCs w:val="22"/>
          <w:lang w:val="nl-BE"/>
        </w:rPr>
        <w:lastRenderedPageBreak/>
        <w:t xml:space="preserve">Bij </w:t>
      </w:r>
      <w:r w:rsidR="00562E21" w:rsidRPr="63304936">
        <w:rPr>
          <w:rFonts w:ascii="Calibri" w:eastAsia="Calibri" w:hAnsi="Calibri" w:cs="Calibri"/>
          <w:color w:val="auto"/>
          <w:sz w:val="22"/>
          <w:szCs w:val="22"/>
          <w:lang w:val="nl-BE"/>
        </w:rPr>
        <w:t>vergaderingen</w:t>
      </w:r>
      <w:r w:rsidRPr="63304936">
        <w:rPr>
          <w:rFonts w:ascii="Calibri" w:eastAsia="Calibri" w:hAnsi="Calibri" w:cs="Calibri"/>
          <w:color w:val="auto"/>
          <w:sz w:val="22"/>
          <w:szCs w:val="22"/>
          <w:lang w:val="nl-BE"/>
        </w:rPr>
        <w:t xml:space="preserve"> met </w:t>
      </w:r>
      <w:r w:rsidR="007663F3" w:rsidRPr="63304936">
        <w:rPr>
          <w:rFonts w:ascii="Calibri" w:eastAsia="Calibri" w:hAnsi="Calibri" w:cs="Calibri"/>
          <w:color w:val="auto"/>
          <w:sz w:val="22"/>
          <w:szCs w:val="22"/>
          <w:lang w:val="nl-BE"/>
        </w:rPr>
        <w:t>(</w:t>
      </w:r>
      <w:r w:rsidRPr="63304936">
        <w:rPr>
          <w:rFonts w:ascii="Calibri" w:eastAsia="Calibri" w:hAnsi="Calibri" w:cs="Calibri"/>
          <w:color w:val="auto"/>
          <w:sz w:val="22"/>
          <w:szCs w:val="22"/>
          <w:lang w:val="nl-BE"/>
        </w:rPr>
        <w:t>potentiële</w:t>
      </w:r>
      <w:r w:rsidR="007663F3" w:rsidRPr="63304936">
        <w:rPr>
          <w:rFonts w:ascii="Calibri" w:eastAsia="Calibri" w:hAnsi="Calibri" w:cs="Calibri"/>
          <w:color w:val="auto"/>
          <w:sz w:val="22"/>
          <w:szCs w:val="22"/>
          <w:lang w:val="nl-BE"/>
        </w:rPr>
        <w:t>)</w:t>
      </w:r>
      <w:r w:rsidRPr="63304936">
        <w:rPr>
          <w:rFonts w:ascii="Calibri" w:eastAsia="Calibri" w:hAnsi="Calibri" w:cs="Calibri"/>
          <w:color w:val="auto"/>
          <w:sz w:val="22"/>
          <w:szCs w:val="22"/>
          <w:lang w:val="nl-BE"/>
        </w:rPr>
        <w:t xml:space="preserve"> concurrenten: zorg dat je vooraf een duidelijke agenda uitwisselt en controleer dat er geen verboden </w:t>
      </w:r>
      <w:r w:rsidR="00856A4A" w:rsidRPr="63304936">
        <w:rPr>
          <w:rFonts w:ascii="Calibri" w:eastAsia="Calibri" w:hAnsi="Calibri" w:cs="Calibri"/>
          <w:color w:val="auto"/>
          <w:sz w:val="22"/>
          <w:szCs w:val="22"/>
          <w:lang w:val="nl-BE"/>
        </w:rPr>
        <w:t xml:space="preserve">onderwerpen op staan. Laat het Regulatory &amp; Compliance team de agenda beoordelen om mogelijke risico’s te  identificeren. Na de vergadering </w:t>
      </w:r>
      <w:r w:rsidR="00204AC9" w:rsidRPr="63304936">
        <w:rPr>
          <w:rFonts w:ascii="Calibri" w:eastAsia="Calibri" w:hAnsi="Calibri" w:cs="Calibri"/>
          <w:color w:val="auto"/>
          <w:sz w:val="22"/>
          <w:szCs w:val="22"/>
          <w:lang w:val="nl-BE"/>
        </w:rPr>
        <w:t>wissel je de notulen uit en vraag je het Regulatory &amp; Compliance team om ze te controleren en waar nodig aan te passen, zodat misverst</w:t>
      </w:r>
      <w:r w:rsidR="007663F3" w:rsidRPr="63304936">
        <w:rPr>
          <w:rFonts w:ascii="Calibri" w:eastAsia="Calibri" w:hAnsi="Calibri" w:cs="Calibri"/>
          <w:color w:val="auto"/>
          <w:sz w:val="22"/>
          <w:szCs w:val="22"/>
          <w:lang w:val="nl-BE"/>
        </w:rPr>
        <w:t xml:space="preserve">anden worden voorkomen. </w:t>
      </w:r>
      <w:r w:rsidR="00DC7462">
        <w:rPr>
          <w:rFonts w:ascii="Calibri" w:eastAsia="Calibri" w:hAnsi="Calibri" w:cs="Calibri"/>
          <w:color w:val="auto"/>
          <w:sz w:val="22"/>
          <w:szCs w:val="22"/>
          <w:lang w:val="nl-BE"/>
        </w:rPr>
        <w:t>Laat je, waar nodig,</w:t>
      </w:r>
      <w:r w:rsidR="00DC7462">
        <w:tab/>
      </w:r>
      <w:r w:rsidR="00DC7462">
        <w:rPr>
          <w:rFonts w:ascii="Calibri" w:eastAsia="Calibri" w:hAnsi="Calibri" w:cs="Calibri"/>
          <w:color w:val="auto"/>
          <w:sz w:val="22"/>
          <w:szCs w:val="22"/>
          <w:lang w:val="nl-BE"/>
        </w:rPr>
        <w:t xml:space="preserve"> bijstaan door het Regulatory &amp; Compliance team.</w:t>
      </w:r>
    </w:p>
    <w:p w14:paraId="59E849EC" w14:textId="3A4BAF0F" w:rsidR="08B2B01D" w:rsidRPr="00557E1F" w:rsidRDefault="1147E446" w:rsidP="63304936">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val="en-US" w:eastAsia="en-US"/>
          <w14:ligatures w14:val="none"/>
        </w:rPr>
      </w:pPr>
      <w:bookmarkStart w:id="17" w:name="_Toc213337246"/>
      <w:r w:rsidRPr="63304936">
        <w:rPr>
          <w:rFonts w:ascii="Calibri" w:eastAsiaTheme="majorEastAsia" w:hAnsi="Calibri" w:cs="Calibri"/>
          <w:smallCaps/>
          <w:color w:val="595959" w:themeColor="text1" w:themeTint="A6"/>
          <w:kern w:val="0"/>
          <w:sz w:val="32"/>
          <w:szCs w:val="32"/>
          <w:lang w:val="en-US" w:eastAsia="en-US"/>
          <w14:ligatures w14:val="none"/>
        </w:rPr>
        <w:t>Contacten met leveranciers en distributeurs</w:t>
      </w:r>
      <w:bookmarkEnd w:id="17"/>
    </w:p>
    <w:p w14:paraId="44A1615A" w14:textId="4B020390" w:rsidR="021A3336" w:rsidRPr="00557E1F" w:rsidRDefault="021A3336" w:rsidP="021A3336">
      <w:pPr>
        <w:rPr>
          <w:rFonts w:ascii="Calibri" w:hAnsi="Calibri" w:cs="Calibri"/>
        </w:rPr>
      </w:pPr>
    </w:p>
    <w:p w14:paraId="4ACFFA0B" w14:textId="1530A8F7" w:rsidR="00537BAC" w:rsidRPr="002961C7" w:rsidRDefault="7B7F57B7"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Vraag altijd advies van </w:t>
      </w:r>
      <w:r w:rsidR="00AB424D" w:rsidRPr="002961C7">
        <w:rPr>
          <w:rFonts w:ascii="Calibri" w:eastAsia="Calibri" w:hAnsi="Calibri" w:cs="Calibri"/>
          <w:color w:val="auto"/>
          <w:sz w:val="22"/>
          <w:szCs w:val="22"/>
          <w:lang w:val="nl-BE"/>
        </w:rPr>
        <w:t xml:space="preserve">het </w:t>
      </w:r>
      <w:r w:rsidRPr="002961C7">
        <w:rPr>
          <w:rFonts w:ascii="Calibri" w:eastAsia="Calibri" w:hAnsi="Calibri" w:cs="Calibri"/>
          <w:color w:val="auto"/>
          <w:sz w:val="22"/>
          <w:szCs w:val="22"/>
          <w:lang w:val="nl-BE"/>
        </w:rPr>
        <w:t xml:space="preserve"> Regulatory</w:t>
      </w:r>
      <w:r w:rsidR="00AB424D" w:rsidRPr="002961C7">
        <w:rPr>
          <w:rFonts w:ascii="Calibri" w:eastAsia="Calibri" w:hAnsi="Calibri" w:cs="Calibri"/>
          <w:color w:val="auto"/>
          <w:sz w:val="22"/>
          <w:szCs w:val="22"/>
          <w:lang w:val="nl-BE"/>
        </w:rPr>
        <w:t xml:space="preserve"> &amp; Compliance</w:t>
      </w:r>
      <w:r w:rsidRPr="002961C7">
        <w:rPr>
          <w:rFonts w:ascii="Calibri" w:eastAsia="Calibri" w:hAnsi="Calibri" w:cs="Calibri"/>
          <w:color w:val="auto"/>
          <w:sz w:val="22"/>
          <w:szCs w:val="22"/>
          <w:lang w:val="nl-BE"/>
        </w:rPr>
        <w:t xml:space="preserve"> </w:t>
      </w:r>
      <w:r w:rsidR="00AB424D" w:rsidRPr="002961C7">
        <w:rPr>
          <w:rFonts w:ascii="Calibri" w:eastAsia="Calibri" w:hAnsi="Calibri" w:cs="Calibri"/>
          <w:color w:val="auto"/>
          <w:sz w:val="22"/>
          <w:szCs w:val="22"/>
          <w:lang w:val="nl-BE"/>
        </w:rPr>
        <w:t xml:space="preserve">team </w:t>
      </w:r>
      <w:r w:rsidRPr="002961C7">
        <w:rPr>
          <w:rFonts w:ascii="Calibri" w:eastAsia="Calibri" w:hAnsi="Calibri" w:cs="Calibri"/>
          <w:color w:val="auto"/>
          <w:sz w:val="22"/>
          <w:szCs w:val="22"/>
          <w:lang w:val="nl-BE"/>
        </w:rPr>
        <w:t>voordat</w:t>
      </w:r>
      <w:r w:rsidR="00E54E24" w:rsidRPr="002961C7">
        <w:rPr>
          <w:rFonts w:ascii="Calibri" w:eastAsia="Calibri" w:hAnsi="Calibri" w:cs="Calibri"/>
          <w:color w:val="auto"/>
          <w:sz w:val="22"/>
          <w:szCs w:val="22"/>
          <w:lang w:val="nl-BE"/>
        </w:rPr>
        <w:t xml:space="preserve"> je</w:t>
      </w:r>
      <w:r w:rsidRPr="002961C7">
        <w:rPr>
          <w:rFonts w:ascii="Calibri" w:eastAsia="Calibri" w:hAnsi="Calibri" w:cs="Calibri"/>
          <w:color w:val="auto"/>
          <w:sz w:val="22"/>
          <w:szCs w:val="22"/>
          <w:lang w:val="nl-BE"/>
        </w:rPr>
        <w:t xml:space="preserve">: </w:t>
      </w:r>
    </w:p>
    <w:p w14:paraId="27B8445A" w14:textId="369D47B2" w:rsidR="00537BAC" w:rsidRPr="002961C7" w:rsidRDefault="004E4D80" w:rsidP="00554F36">
      <w:pPr>
        <w:numPr>
          <w:ilvl w:val="0"/>
          <w:numId w:val="10"/>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direct of indirect de vrijheid van distributeurs, wederverkopers of </w:t>
      </w:r>
      <w:r w:rsidR="00B25161" w:rsidRPr="002961C7">
        <w:rPr>
          <w:rFonts w:ascii="Calibri" w:eastAsia="Calibri" w:hAnsi="Calibri" w:cs="Calibri"/>
          <w:color w:val="auto"/>
          <w:sz w:val="22"/>
          <w:szCs w:val="22"/>
          <w:lang w:val="nl-BE"/>
        </w:rPr>
        <w:t xml:space="preserve">Wholesale klanten </w:t>
      </w:r>
      <w:r w:rsidRPr="002961C7">
        <w:rPr>
          <w:rFonts w:ascii="Calibri" w:eastAsia="Calibri" w:hAnsi="Calibri" w:cs="Calibri"/>
          <w:color w:val="auto"/>
          <w:sz w:val="22"/>
          <w:szCs w:val="22"/>
          <w:lang w:val="nl-BE"/>
        </w:rPr>
        <w:t>om de</w:t>
      </w:r>
      <w:r w:rsidR="00E54E24" w:rsidRPr="002961C7">
        <w:rPr>
          <w:rFonts w:ascii="Calibri" w:eastAsia="Calibri" w:hAnsi="Calibri" w:cs="Calibri"/>
          <w:color w:val="auto"/>
          <w:sz w:val="22"/>
          <w:szCs w:val="22"/>
          <w:lang w:val="nl-BE"/>
        </w:rPr>
        <w:t xml:space="preserve"> zelf de</w:t>
      </w:r>
      <w:r w:rsidRPr="002961C7">
        <w:rPr>
          <w:rFonts w:ascii="Calibri" w:eastAsia="Calibri" w:hAnsi="Calibri" w:cs="Calibri"/>
          <w:color w:val="auto"/>
          <w:sz w:val="22"/>
          <w:szCs w:val="22"/>
          <w:lang w:val="nl-BE"/>
        </w:rPr>
        <w:t xml:space="preserve"> prijzen</w:t>
      </w:r>
      <w:r w:rsidR="00E54E24" w:rsidRPr="002961C7">
        <w:rPr>
          <w:rFonts w:ascii="Calibri" w:eastAsia="Calibri" w:hAnsi="Calibri" w:cs="Calibri"/>
          <w:color w:val="auto"/>
          <w:sz w:val="22"/>
          <w:szCs w:val="22"/>
          <w:lang w:val="nl-BE"/>
        </w:rPr>
        <w:t>, het verkoopgebied of de afnemers te bepalen</w:t>
      </w:r>
    </w:p>
    <w:p w14:paraId="6322E7B1" w14:textId="4BCC501E" w:rsidR="00537BAC" w:rsidRPr="002961C7" w:rsidRDefault="004E4D80" w:rsidP="00554F36">
      <w:pPr>
        <w:numPr>
          <w:ilvl w:val="0"/>
          <w:numId w:val="10"/>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exclusiviteits- en/of niet-concurrentiebedingen</w:t>
      </w:r>
      <w:r w:rsidR="00017206" w:rsidRPr="002961C7">
        <w:rPr>
          <w:rFonts w:ascii="Calibri" w:eastAsia="Calibri" w:hAnsi="Calibri" w:cs="Calibri"/>
          <w:color w:val="auto"/>
          <w:sz w:val="22"/>
          <w:szCs w:val="22"/>
          <w:lang w:val="nl-BE"/>
        </w:rPr>
        <w:t xml:space="preserve"> overeenkomt</w:t>
      </w:r>
      <w:r w:rsidRPr="002961C7">
        <w:rPr>
          <w:rFonts w:ascii="Calibri" w:eastAsia="Calibri" w:hAnsi="Calibri" w:cs="Calibri"/>
          <w:color w:val="auto"/>
          <w:sz w:val="22"/>
          <w:szCs w:val="22"/>
          <w:lang w:val="nl-BE"/>
        </w:rPr>
        <w:t xml:space="preserve"> met leveranciers, wederverkopers of </w:t>
      </w:r>
      <w:r w:rsidR="00AC5BF9" w:rsidRPr="002961C7">
        <w:rPr>
          <w:rFonts w:ascii="Calibri" w:eastAsia="Calibri" w:hAnsi="Calibri" w:cs="Calibri"/>
          <w:color w:val="auto"/>
          <w:sz w:val="22"/>
          <w:szCs w:val="22"/>
          <w:lang w:val="nl-BE"/>
        </w:rPr>
        <w:t xml:space="preserve">wholesale klanten </w:t>
      </w:r>
      <w:r w:rsidRPr="002961C7">
        <w:rPr>
          <w:rFonts w:ascii="Calibri" w:eastAsia="Calibri" w:hAnsi="Calibri" w:cs="Calibri"/>
          <w:color w:val="auto"/>
          <w:sz w:val="22"/>
          <w:szCs w:val="22"/>
          <w:lang w:val="nl-BE"/>
        </w:rPr>
        <w:t xml:space="preserve">of distributeurs. </w:t>
      </w:r>
    </w:p>
    <w:p w14:paraId="4D1F5794" w14:textId="77777777" w:rsidR="00537BAC" w:rsidRPr="00554F36" w:rsidRDefault="004E4D80" w:rsidP="021A3336">
      <w:pPr>
        <w:spacing w:after="0" w:line="240" w:lineRule="auto"/>
        <w:ind w:left="852" w:right="0" w:firstLine="0"/>
        <w:jc w:val="left"/>
        <w:rPr>
          <w:rFonts w:ascii="Calibri" w:eastAsiaTheme="majorEastAsia" w:hAnsi="Calibri" w:cs="Calibri"/>
          <w:b/>
          <w:smallCaps/>
          <w:color w:val="595959" w:themeColor="text1" w:themeTint="A6"/>
          <w:kern w:val="0"/>
          <w:sz w:val="32"/>
          <w:szCs w:val="32"/>
          <w:lang w:val="nl-NL" w:eastAsia="en-US"/>
          <w14:ligatures w14:val="none"/>
        </w:rPr>
      </w:pPr>
      <w:r w:rsidRPr="00557E1F">
        <w:rPr>
          <w:rFonts w:ascii="Calibri" w:eastAsiaTheme="majorEastAsia" w:hAnsi="Calibri" w:cs="Calibri"/>
          <w:b/>
          <w:smallCaps/>
          <w:color w:val="595959" w:themeColor="text1" w:themeTint="A6"/>
          <w:kern w:val="0"/>
          <w:sz w:val="32"/>
          <w:szCs w:val="32"/>
          <w:lang w:eastAsia="en-US"/>
          <w14:ligatures w14:val="none"/>
        </w:rPr>
        <w:t xml:space="preserve"> </w:t>
      </w:r>
    </w:p>
    <w:p w14:paraId="466FA048" w14:textId="782A5E52" w:rsidR="00537BAC" w:rsidRPr="002961C7" w:rsidRDefault="1A1C2F78" w:rsidP="63304936">
      <w:pPr>
        <w:pStyle w:val="Heading2"/>
        <w:keepNext w:val="0"/>
        <w:keepLines w:val="0"/>
        <w:spacing w:after="0" w:line="240" w:lineRule="auto"/>
        <w:ind w:left="1134"/>
        <w:rPr>
          <w:rFonts w:ascii="Calibri" w:eastAsiaTheme="majorEastAsia" w:hAnsi="Calibri" w:cs="Calibri"/>
          <w:smallCaps/>
          <w:color w:val="595959" w:themeColor="text1" w:themeTint="A6"/>
          <w:kern w:val="0"/>
          <w:sz w:val="32"/>
          <w:szCs w:val="32"/>
          <w:lang w:val="nl-BE" w:eastAsia="en-US"/>
          <w14:ligatures w14:val="none"/>
        </w:rPr>
      </w:pPr>
      <w:bookmarkStart w:id="18" w:name="_Toc213337247"/>
      <w:r w:rsidRPr="002961C7">
        <w:rPr>
          <w:rFonts w:ascii="Calibri" w:eastAsiaTheme="majorEastAsia" w:hAnsi="Calibri" w:cs="Calibri"/>
          <w:smallCaps/>
          <w:color w:val="595959" w:themeColor="text1" w:themeTint="A6"/>
          <w:kern w:val="0"/>
          <w:sz w:val="32"/>
          <w:szCs w:val="32"/>
          <w:lang w:val="nl-BE" w:eastAsia="en-US"/>
          <w14:ligatures w14:val="none"/>
        </w:rPr>
        <w:t>Gedrag op markten waar de Telenet</w:t>
      </w:r>
      <w:r w:rsidR="00234BBD" w:rsidRPr="002961C7">
        <w:rPr>
          <w:rFonts w:ascii="Calibri" w:eastAsiaTheme="majorEastAsia" w:hAnsi="Calibri" w:cs="Calibri"/>
          <w:smallCaps/>
          <w:color w:val="595959" w:themeColor="text1" w:themeTint="A6"/>
          <w:sz w:val="32"/>
          <w:szCs w:val="32"/>
          <w:lang w:val="nl-BE" w:eastAsia="en-US"/>
        </w:rPr>
        <w:t xml:space="preserve"> group</w:t>
      </w:r>
      <w:r w:rsidRPr="002961C7">
        <w:rPr>
          <w:rFonts w:ascii="Calibri" w:eastAsiaTheme="majorEastAsia" w:hAnsi="Calibri" w:cs="Calibri"/>
          <w:smallCaps/>
          <w:color w:val="595959" w:themeColor="text1" w:themeTint="A6"/>
          <w:kern w:val="0"/>
          <w:sz w:val="32"/>
          <w:szCs w:val="32"/>
          <w:lang w:val="nl-BE" w:eastAsia="en-US"/>
          <w14:ligatures w14:val="none"/>
        </w:rPr>
        <w:t xml:space="preserve"> een machtspositie zou kunnen hebben</w:t>
      </w:r>
      <w:bookmarkEnd w:id="18"/>
    </w:p>
    <w:p w14:paraId="4364C9FD"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50E7CA57" w14:textId="354DAC2A" w:rsidR="00537BAC" w:rsidRPr="002961C7" w:rsidRDefault="004D66B7" w:rsidP="00554F36">
      <w:pPr>
        <w:numPr>
          <w:ilvl w:val="0"/>
          <w:numId w:val="11"/>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Telenet group moet </w:t>
      </w:r>
      <w:r w:rsidR="00FD5E91" w:rsidRPr="002961C7">
        <w:rPr>
          <w:rFonts w:ascii="Calibri" w:eastAsia="Calibri" w:hAnsi="Calibri" w:cs="Calibri"/>
          <w:color w:val="auto"/>
          <w:sz w:val="22"/>
          <w:szCs w:val="22"/>
          <w:lang w:val="nl-BE"/>
        </w:rPr>
        <w:t xml:space="preserve">de volgende regels hanteren </w:t>
      </w:r>
      <w:r w:rsidRPr="002961C7">
        <w:rPr>
          <w:rFonts w:ascii="Calibri" w:eastAsia="Calibri" w:hAnsi="Calibri" w:cs="Calibri"/>
          <w:color w:val="auto"/>
          <w:sz w:val="22"/>
          <w:szCs w:val="22"/>
          <w:lang w:val="nl-BE"/>
        </w:rPr>
        <w:t>voor producten en diensten waarvoor het een een dominante positie zou kunnen innemen</w:t>
      </w:r>
      <w:r w:rsidR="00FD5E91" w:rsidRPr="002961C7">
        <w:rPr>
          <w:rFonts w:ascii="Calibri" w:eastAsia="Calibri" w:hAnsi="Calibri" w:cs="Calibri"/>
          <w:color w:val="auto"/>
          <w:sz w:val="22"/>
          <w:szCs w:val="22"/>
          <w:lang w:val="nl-BE"/>
        </w:rPr>
        <w:t xml:space="preserve">, tenzij dit vooraf is geanalyseerd en goedgekeurd door het Regulatory &amp; Compliance team. </w:t>
      </w:r>
      <w:r w:rsidR="004E4D80" w:rsidRPr="002961C7">
        <w:rPr>
          <w:rFonts w:ascii="Calibri" w:eastAsia="Calibri" w:hAnsi="Calibri" w:cs="Calibri"/>
          <w:color w:val="auto"/>
          <w:sz w:val="22"/>
          <w:szCs w:val="22"/>
          <w:lang w:val="nl-BE"/>
        </w:rPr>
        <w:t xml:space="preserve">geen buitensporig hoge prijzen hanteren; </w:t>
      </w:r>
    </w:p>
    <w:p w14:paraId="674A57CD" w14:textId="77777777" w:rsidR="00537BAC" w:rsidRPr="002961C7" w:rsidRDefault="004E4D80" w:rsidP="00554F36">
      <w:pPr>
        <w:numPr>
          <w:ilvl w:val="0"/>
          <w:numId w:val="11"/>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geen buitensporig lage prijzen hanteren; verkoop niet tegen prijzen onder de kostprijs; </w:t>
      </w:r>
    </w:p>
    <w:p w14:paraId="2A173867" w14:textId="4EDFA93A" w:rsidR="00537BAC" w:rsidRPr="002961C7" w:rsidRDefault="004E4D80" w:rsidP="00554F36">
      <w:pPr>
        <w:numPr>
          <w:ilvl w:val="0"/>
          <w:numId w:val="11"/>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producten en/of diensten aan</w:t>
      </w:r>
      <w:r w:rsidR="005E6A73" w:rsidRPr="002961C7">
        <w:rPr>
          <w:rFonts w:ascii="Calibri" w:eastAsia="Calibri" w:hAnsi="Calibri" w:cs="Calibri"/>
          <w:color w:val="auto"/>
          <w:sz w:val="22"/>
          <w:szCs w:val="22"/>
          <w:lang w:val="nl-BE"/>
        </w:rPr>
        <w:t>bieden</w:t>
      </w:r>
      <w:r w:rsidR="00945E7A" w:rsidRPr="002961C7">
        <w:rPr>
          <w:rFonts w:ascii="Calibri" w:eastAsia="Calibri" w:hAnsi="Calibri" w:cs="Calibri"/>
          <w:color w:val="auto"/>
          <w:sz w:val="22"/>
          <w:szCs w:val="22"/>
          <w:lang w:val="nl-BE"/>
        </w:rPr>
        <w:t xml:space="preserve"> aan</w:t>
      </w:r>
      <w:r w:rsidRPr="002961C7">
        <w:rPr>
          <w:rFonts w:ascii="Calibri" w:eastAsia="Calibri" w:hAnsi="Calibri" w:cs="Calibri"/>
          <w:color w:val="auto"/>
          <w:sz w:val="22"/>
          <w:szCs w:val="22"/>
          <w:lang w:val="nl-BE"/>
        </w:rPr>
        <w:t xml:space="preserve"> handelspartners zonder discriminatie op </w:t>
      </w:r>
      <w:r w:rsidR="008360AF" w:rsidRPr="002961C7">
        <w:rPr>
          <w:rFonts w:ascii="Calibri" w:eastAsia="Calibri" w:hAnsi="Calibri" w:cs="Calibri"/>
          <w:color w:val="auto"/>
          <w:sz w:val="22"/>
          <w:szCs w:val="22"/>
          <w:lang w:val="nl-BE"/>
        </w:rPr>
        <w:t xml:space="preserve">basis </w:t>
      </w:r>
      <w:r w:rsidRPr="002961C7">
        <w:rPr>
          <w:rFonts w:ascii="Calibri" w:eastAsia="Calibri" w:hAnsi="Calibri" w:cs="Calibri"/>
          <w:color w:val="auto"/>
          <w:sz w:val="22"/>
          <w:szCs w:val="22"/>
          <w:lang w:val="nl-BE"/>
        </w:rPr>
        <w:t xml:space="preserve">van prijs of andere verkoopvoorwaarden; </w:t>
      </w:r>
    </w:p>
    <w:p w14:paraId="2BEBB3E7" w14:textId="77777777" w:rsidR="00873921" w:rsidRPr="00557E1F" w:rsidRDefault="00873921" w:rsidP="00EA65D6">
      <w:pPr>
        <w:spacing w:after="0" w:line="240" w:lineRule="auto"/>
        <w:ind w:left="837" w:right="0" w:firstLine="0"/>
        <w:rPr>
          <w:rFonts w:ascii="Calibri" w:eastAsia="Calibri" w:hAnsi="Calibri" w:cs="Calibri"/>
          <w:color w:val="auto"/>
          <w:sz w:val="22"/>
          <w:szCs w:val="22"/>
        </w:rPr>
      </w:pPr>
    </w:p>
    <w:p w14:paraId="1DE06882" w14:textId="756BF8BF" w:rsidR="00537BAC" w:rsidRPr="002961C7" w:rsidRDefault="00CC2862" w:rsidP="00554F36">
      <w:pPr>
        <w:numPr>
          <w:ilvl w:val="0"/>
          <w:numId w:val="11"/>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Bundel producten en diens</w:t>
      </w:r>
      <w:r w:rsidR="004D230F" w:rsidRPr="002961C7">
        <w:rPr>
          <w:rFonts w:ascii="Calibri" w:eastAsia="Calibri" w:hAnsi="Calibri" w:cs="Calibri"/>
          <w:color w:val="auto"/>
          <w:sz w:val="22"/>
          <w:szCs w:val="22"/>
          <w:lang w:val="nl-BE"/>
        </w:rPr>
        <w:t>ten</w:t>
      </w:r>
      <w:r w:rsidRPr="002961C7">
        <w:rPr>
          <w:rFonts w:ascii="Calibri" w:eastAsia="Calibri" w:hAnsi="Calibri" w:cs="Calibri"/>
          <w:color w:val="auto"/>
          <w:sz w:val="22"/>
          <w:szCs w:val="22"/>
          <w:lang w:val="nl-BE"/>
        </w:rPr>
        <w:t xml:space="preserve"> niet, direct of indirect. Veries geen gezamenlijke inkoop van handelspartners en stimuleer di took niet, bijvoorbeeld door bundelkortingen. </w:t>
      </w:r>
      <w:r w:rsidR="004E4D80" w:rsidRPr="002961C7">
        <w:rPr>
          <w:rFonts w:ascii="Calibri" w:eastAsia="Calibri" w:hAnsi="Calibri" w:cs="Calibri"/>
          <w:color w:val="auto"/>
          <w:sz w:val="22"/>
          <w:szCs w:val="22"/>
          <w:lang w:val="nl-BE"/>
        </w:rPr>
        <w:t xml:space="preserve">.  </w:t>
      </w:r>
    </w:p>
    <w:p w14:paraId="4515FC2C" w14:textId="77777777" w:rsidR="00537BAC" w:rsidRPr="00557E1F" w:rsidRDefault="004E4D80" w:rsidP="021A3336">
      <w:pPr>
        <w:spacing w:after="0" w:line="240" w:lineRule="auto"/>
        <w:ind w:left="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2A2D788E" w14:textId="17FEBEEB" w:rsidR="0CFBA390" w:rsidRPr="002961C7" w:rsidRDefault="5F23067E" w:rsidP="00554F36">
      <w:pPr>
        <w:pStyle w:val="ListParagraph"/>
        <w:numPr>
          <w:ilvl w:val="1"/>
          <w:numId w:val="14"/>
        </w:numPr>
        <w:spacing w:after="0" w:line="240" w:lineRule="auto"/>
        <w:ind w:right="0"/>
        <w:jc w:val="left"/>
        <w:rPr>
          <w:rFonts w:ascii="Calibri" w:eastAsiaTheme="majorEastAsia" w:hAnsi="Calibri" w:cs="Calibri"/>
          <w:b/>
          <w:smallCaps/>
          <w:color w:val="595959" w:themeColor="text1" w:themeTint="A6"/>
          <w:kern w:val="0"/>
          <w:sz w:val="32"/>
          <w:szCs w:val="32"/>
          <w:lang w:val="nl-BE" w:eastAsia="en-US"/>
          <w14:ligatures w14:val="none"/>
        </w:rPr>
      </w:pPr>
      <w:r w:rsidRPr="002961C7">
        <w:rPr>
          <w:rFonts w:ascii="Calibri" w:eastAsiaTheme="majorEastAsia" w:hAnsi="Calibri" w:cs="Calibri"/>
          <w:b/>
          <w:smallCaps/>
          <w:color w:val="595959" w:themeColor="text1" w:themeTint="A6"/>
          <w:kern w:val="0"/>
          <w:sz w:val="32"/>
          <w:szCs w:val="32"/>
          <w:lang w:val="nl-BE" w:eastAsia="en-US"/>
          <w14:ligatures w14:val="none"/>
        </w:rPr>
        <w:t>Ten aanzien van ondernemingen die zich in een economische afhankelijkheidspositie bevinden ten opzichte van Telenet</w:t>
      </w:r>
      <w:r w:rsidR="00D56A66" w:rsidRPr="002961C7">
        <w:rPr>
          <w:rFonts w:ascii="Calibri" w:eastAsiaTheme="majorEastAsia" w:hAnsi="Calibri" w:cs="Calibri"/>
          <w:b/>
          <w:smallCaps/>
          <w:color w:val="595959" w:themeColor="text1" w:themeTint="A6"/>
          <w:sz w:val="32"/>
          <w:szCs w:val="32"/>
          <w:lang w:val="nl-BE" w:eastAsia="en-US"/>
        </w:rPr>
        <w:t xml:space="preserve"> group</w:t>
      </w:r>
    </w:p>
    <w:p w14:paraId="51965638" w14:textId="77777777" w:rsidR="00537BAC" w:rsidRPr="00557E1F" w:rsidRDefault="004E4D80" w:rsidP="021A3336">
      <w:pPr>
        <w:spacing w:after="0" w:line="240" w:lineRule="auto"/>
        <w:ind w:left="120" w:right="0" w:firstLine="0"/>
        <w:jc w:val="left"/>
        <w:rPr>
          <w:rFonts w:ascii="Calibri" w:eastAsia="Calibri" w:hAnsi="Calibri" w:cs="Calibri"/>
          <w:color w:val="auto"/>
          <w:sz w:val="22"/>
          <w:szCs w:val="22"/>
        </w:rPr>
      </w:pPr>
      <w:r w:rsidRPr="00557E1F">
        <w:rPr>
          <w:rFonts w:ascii="Calibri" w:eastAsia="Calibri" w:hAnsi="Calibri" w:cs="Calibri"/>
          <w:color w:val="auto"/>
          <w:sz w:val="22"/>
          <w:szCs w:val="22"/>
        </w:rPr>
        <w:t xml:space="preserve"> </w:t>
      </w:r>
    </w:p>
    <w:p w14:paraId="44F8766D" w14:textId="298D7786" w:rsidR="00AB424D" w:rsidRPr="002961C7" w:rsidRDefault="00217283" w:rsidP="021A3336">
      <w:pPr>
        <w:spacing w:after="0" w:line="240" w:lineRule="auto"/>
        <w:ind w:right="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Ten aanzien van </w:t>
      </w:r>
      <w:r w:rsidR="7B7F57B7" w:rsidRPr="002961C7">
        <w:rPr>
          <w:rFonts w:ascii="Calibri" w:eastAsia="Calibri" w:hAnsi="Calibri" w:cs="Calibri"/>
          <w:color w:val="auto"/>
          <w:sz w:val="22"/>
          <w:szCs w:val="22"/>
          <w:lang w:val="nl-BE"/>
        </w:rPr>
        <w:t xml:space="preserve"> ondernemingen in een</w:t>
      </w:r>
      <w:r w:rsidRPr="002961C7">
        <w:rPr>
          <w:rFonts w:ascii="Calibri" w:eastAsia="Calibri" w:hAnsi="Calibri" w:cs="Calibri"/>
          <w:color w:val="auto"/>
          <w:sz w:val="22"/>
          <w:szCs w:val="22"/>
          <w:lang w:val="nl-BE"/>
        </w:rPr>
        <w:t xml:space="preserve"> </w:t>
      </w:r>
      <w:r w:rsidR="00D74A68" w:rsidRPr="002961C7">
        <w:rPr>
          <w:rFonts w:ascii="Calibri" w:eastAsia="Calibri" w:hAnsi="Calibri" w:cs="Calibri"/>
          <w:color w:val="auto"/>
          <w:sz w:val="22"/>
          <w:szCs w:val="22"/>
          <w:lang w:val="nl-BE"/>
        </w:rPr>
        <w:t>positi</w:t>
      </w:r>
      <w:r w:rsidR="00EA370E" w:rsidRPr="002961C7">
        <w:rPr>
          <w:rFonts w:ascii="Calibri" w:eastAsia="Calibri" w:hAnsi="Calibri" w:cs="Calibri"/>
          <w:color w:val="auto"/>
          <w:sz w:val="22"/>
          <w:szCs w:val="22"/>
          <w:lang w:val="nl-BE"/>
        </w:rPr>
        <w:t>e</w:t>
      </w:r>
      <w:r w:rsidR="00D74A68" w:rsidRPr="002961C7">
        <w:rPr>
          <w:rFonts w:ascii="Calibri" w:eastAsia="Calibri" w:hAnsi="Calibri" w:cs="Calibri"/>
          <w:color w:val="auto"/>
          <w:sz w:val="22"/>
          <w:szCs w:val="22"/>
          <w:lang w:val="nl-BE"/>
        </w:rPr>
        <w:t xml:space="preserve"> van</w:t>
      </w:r>
      <w:r w:rsidR="7B7F57B7" w:rsidRPr="002961C7">
        <w:rPr>
          <w:rFonts w:ascii="Calibri" w:eastAsia="Calibri" w:hAnsi="Calibri" w:cs="Calibri"/>
          <w:color w:val="auto"/>
          <w:sz w:val="22"/>
          <w:szCs w:val="22"/>
          <w:lang w:val="nl-BE"/>
        </w:rPr>
        <w:t xml:space="preserve"> economische afhankelijkheidten opzichte van de Telenet </w:t>
      </w:r>
      <w:r w:rsidR="00AB424D" w:rsidRPr="002961C7">
        <w:rPr>
          <w:rFonts w:ascii="Calibri" w:eastAsia="Calibri" w:hAnsi="Calibri" w:cs="Calibri"/>
          <w:color w:val="auto"/>
          <w:sz w:val="22"/>
          <w:szCs w:val="22"/>
          <w:lang w:val="nl-BE"/>
        </w:rPr>
        <w:t>group</w:t>
      </w:r>
    </w:p>
    <w:p w14:paraId="0F768C12" w14:textId="36A80DD6" w:rsidR="00537BAC" w:rsidRPr="002961C7" w:rsidRDefault="7B7F57B7" w:rsidP="009B1CE0">
      <w:pPr>
        <w:spacing w:after="0" w:line="240" w:lineRule="auto"/>
        <w:ind w:left="120" w:right="0" w:firstLine="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w:t>
      </w:r>
      <w:r w:rsidR="00F65EE8" w:rsidRPr="002961C7">
        <w:rPr>
          <w:rFonts w:ascii="Calibri" w:eastAsia="Calibri" w:hAnsi="Calibri" w:cs="Calibri"/>
          <w:color w:val="auto"/>
          <w:sz w:val="22"/>
          <w:szCs w:val="22"/>
          <w:lang w:val="nl-BE"/>
        </w:rPr>
        <w:t xml:space="preserve"> </w:t>
      </w:r>
      <w:r w:rsidRPr="002961C7">
        <w:rPr>
          <w:rFonts w:ascii="Calibri" w:eastAsia="Calibri" w:hAnsi="Calibri" w:cs="Calibri"/>
          <w:color w:val="auto"/>
          <w:sz w:val="22"/>
          <w:szCs w:val="22"/>
          <w:lang w:val="nl-BE"/>
        </w:rPr>
        <w:t xml:space="preserve">tenzij dit vooraf is geanalyseerd en goedgekeurd door </w:t>
      </w:r>
      <w:r w:rsidR="00717780" w:rsidRPr="002961C7">
        <w:rPr>
          <w:rFonts w:ascii="Calibri" w:eastAsia="Calibri" w:hAnsi="Calibri" w:cs="Calibri"/>
          <w:color w:val="auto"/>
          <w:sz w:val="22"/>
          <w:szCs w:val="22"/>
          <w:lang w:val="nl-BE"/>
        </w:rPr>
        <w:t xml:space="preserve">het Regulatory &amp; Compliance </w:t>
      </w:r>
      <w:r w:rsidR="008E6E02" w:rsidRPr="002961C7">
        <w:rPr>
          <w:rFonts w:ascii="Calibri" w:eastAsia="Calibri" w:hAnsi="Calibri" w:cs="Calibri"/>
          <w:color w:val="auto"/>
          <w:sz w:val="22"/>
          <w:szCs w:val="22"/>
          <w:lang w:val="nl-BE"/>
        </w:rPr>
        <w:t>team</w:t>
      </w:r>
      <w:r w:rsidR="00710889" w:rsidRPr="002961C7">
        <w:rPr>
          <w:rFonts w:ascii="Calibri" w:eastAsia="Calibri" w:hAnsi="Calibri" w:cs="Calibri"/>
          <w:color w:val="auto"/>
          <w:sz w:val="22"/>
          <w:szCs w:val="22"/>
          <w:lang w:val="nl-BE"/>
        </w:rPr>
        <w:t>, is het niet toegestaan om:</w:t>
      </w:r>
    </w:p>
    <w:p w14:paraId="085BDE3C" w14:textId="682788EE" w:rsidR="00B90442" w:rsidRPr="002961C7" w:rsidRDefault="004E4D80" w:rsidP="00554F36">
      <w:pPr>
        <w:numPr>
          <w:ilvl w:val="0"/>
          <w:numId w:val="1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verkoop of aankoop</w:t>
      </w:r>
      <w:r w:rsidR="00F63061" w:rsidRPr="002961C7">
        <w:rPr>
          <w:rFonts w:ascii="Calibri" w:eastAsia="Calibri" w:hAnsi="Calibri" w:cs="Calibri"/>
          <w:color w:val="auto"/>
          <w:sz w:val="22"/>
          <w:szCs w:val="22"/>
          <w:lang w:val="nl-BE"/>
        </w:rPr>
        <w:t xml:space="preserve"> te weigeren</w:t>
      </w:r>
      <w:r w:rsidRPr="002961C7">
        <w:rPr>
          <w:rFonts w:ascii="Calibri" w:eastAsia="Calibri" w:hAnsi="Calibri" w:cs="Calibri"/>
          <w:color w:val="auto"/>
          <w:sz w:val="22"/>
          <w:szCs w:val="22"/>
          <w:lang w:val="nl-BE"/>
        </w:rPr>
        <w:t xml:space="preserve">; </w:t>
      </w:r>
    </w:p>
    <w:p w14:paraId="57EB7198" w14:textId="4FBD0985" w:rsidR="00537BAC" w:rsidRPr="002961C7" w:rsidRDefault="004E4D80" w:rsidP="00554F36">
      <w:pPr>
        <w:numPr>
          <w:ilvl w:val="0"/>
          <w:numId w:val="1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onbillijke aan- of verkoopprijzen of andere onbillijke handelsvoorwaarden op te leggen; </w:t>
      </w:r>
    </w:p>
    <w:p w14:paraId="7E71CB80" w14:textId="39573FB1" w:rsidR="00537BAC" w:rsidRPr="002961C7" w:rsidRDefault="004E4D80" w:rsidP="00554F36">
      <w:pPr>
        <w:numPr>
          <w:ilvl w:val="0"/>
          <w:numId w:val="1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de productie, het in de handel brengen of de technische ontwikkeling</w:t>
      </w:r>
      <w:r w:rsidR="00463961" w:rsidRPr="002961C7">
        <w:rPr>
          <w:rFonts w:ascii="Calibri" w:eastAsia="Calibri" w:hAnsi="Calibri" w:cs="Calibri"/>
          <w:color w:val="auto"/>
          <w:sz w:val="22"/>
          <w:szCs w:val="22"/>
          <w:lang w:val="nl-BE"/>
        </w:rPr>
        <w:t xml:space="preserve"> te beperken</w:t>
      </w:r>
      <w:r w:rsidRPr="002961C7">
        <w:rPr>
          <w:rFonts w:ascii="Calibri" w:eastAsia="Calibri" w:hAnsi="Calibri" w:cs="Calibri"/>
          <w:color w:val="auto"/>
          <w:sz w:val="22"/>
          <w:szCs w:val="22"/>
          <w:lang w:val="nl-BE"/>
        </w:rPr>
        <w:t xml:space="preserve"> ten nadele van de consument; </w:t>
      </w:r>
    </w:p>
    <w:p w14:paraId="6E98F44B" w14:textId="6333302E" w:rsidR="00537BAC" w:rsidRPr="002961C7" w:rsidRDefault="004E4D80" w:rsidP="00554F36">
      <w:pPr>
        <w:numPr>
          <w:ilvl w:val="0"/>
          <w:numId w:val="1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lastRenderedPageBreak/>
        <w:t>ongelijke voorwaarden toe</w:t>
      </w:r>
      <w:r w:rsidR="00F96376" w:rsidRPr="002961C7">
        <w:rPr>
          <w:rFonts w:ascii="Calibri" w:eastAsia="Calibri" w:hAnsi="Calibri" w:cs="Calibri"/>
          <w:color w:val="auto"/>
          <w:sz w:val="22"/>
          <w:szCs w:val="22"/>
          <w:lang w:val="nl-BE"/>
        </w:rPr>
        <w:t xml:space="preserve"> te </w:t>
      </w:r>
      <w:r w:rsidRPr="002961C7">
        <w:rPr>
          <w:rFonts w:ascii="Calibri" w:eastAsia="Calibri" w:hAnsi="Calibri" w:cs="Calibri"/>
          <w:color w:val="auto"/>
          <w:sz w:val="22"/>
          <w:szCs w:val="22"/>
          <w:lang w:val="nl-BE"/>
        </w:rPr>
        <w:t xml:space="preserve">passen op gelijkwaardige prestaties, waardoor ondernemingen een concurrentienadeel ondervinden; </w:t>
      </w:r>
    </w:p>
    <w:p w14:paraId="093645DE" w14:textId="61EB31CD" w:rsidR="00E861D5" w:rsidRPr="00E861D5" w:rsidRDefault="004E4D80" w:rsidP="00E861D5">
      <w:pPr>
        <w:numPr>
          <w:ilvl w:val="0"/>
          <w:numId w:val="12"/>
        </w:numPr>
        <w:spacing w:after="0" w:line="240" w:lineRule="auto"/>
        <w:ind w:right="0" w:hanging="360"/>
        <w:rPr>
          <w:rFonts w:ascii="Calibri" w:eastAsia="Calibri" w:hAnsi="Calibri" w:cs="Calibri"/>
          <w:color w:val="auto"/>
          <w:sz w:val="22"/>
          <w:szCs w:val="22"/>
          <w:lang w:val="nl-BE"/>
        </w:rPr>
      </w:pPr>
      <w:r w:rsidRPr="002961C7">
        <w:rPr>
          <w:rFonts w:ascii="Calibri" w:eastAsia="Calibri" w:hAnsi="Calibri" w:cs="Calibri"/>
          <w:color w:val="auto"/>
          <w:sz w:val="22"/>
          <w:szCs w:val="22"/>
          <w:lang w:val="nl-BE"/>
        </w:rPr>
        <w:t xml:space="preserve">het sluiten van overeenkomsten niet afhankelijk </w:t>
      </w:r>
      <w:r w:rsidR="00F96376" w:rsidRPr="002961C7">
        <w:rPr>
          <w:rFonts w:ascii="Calibri" w:eastAsia="Calibri" w:hAnsi="Calibri" w:cs="Calibri"/>
          <w:color w:val="auto"/>
          <w:sz w:val="22"/>
          <w:szCs w:val="22"/>
          <w:lang w:val="nl-BE"/>
        </w:rPr>
        <w:t xml:space="preserve">te stellen </w:t>
      </w:r>
      <w:r w:rsidRPr="002961C7">
        <w:rPr>
          <w:rFonts w:ascii="Calibri" w:eastAsia="Calibri" w:hAnsi="Calibri" w:cs="Calibri"/>
          <w:color w:val="auto"/>
          <w:sz w:val="22"/>
          <w:szCs w:val="22"/>
          <w:lang w:val="nl-BE"/>
        </w:rPr>
        <w:t xml:space="preserve">van het aanvaarden van aanvullende prestaties die naar hun aard of volgens het handelsgebruik geen verband houden met de overeenkomst. </w:t>
      </w:r>
    </w:p>
    <w:p w14:paraId="581D8F02" w14:textId="77777777" w:rsidR="00E861D5" w:rsidRPr="00E861D5" w:rsidRDefault="00E861D5" w:rsidP="00EA65D6">
      <w:pPr>
        <w:spacing w:after="0" w:line="240" w:lineRule="auto"/>
        <w:ind w:left="837" w:right="0" w:firstLine="0"/>
        <w:rPr>
          <w:rFonts w:ascii="Calibri" w:eastAsia="Calibri" w:hAnsi="Calibri" w:cs="Calibri"/>
          <w:color w:val="auto"/>
          <w:sz w:val="22"/>
          <w:szCs w:val="22"/>
        </w:rPr>
      </w:pPr>
    </w:p>
    <w:p w14:paraId="47DAF57F" w14:textId="16E26802" w:rsidR="00B90442" w:rsidRPr="00EA65D6" w:rsidRDefault="00E9311F" w:rsidP="00E861D5">
      <w:pPr>
        <w:pStyle w:val="Heading1"/>
        <w:keepNext w:val="0"/>
        <w:keepLines w:val="0"/>
        <w:numPr>
          <w:ilvl w:val="0"/>
          <w:numId w:val="14"/>
        </w:numPr>
        <w:spacing w:after="0" w:line="240" w:lineRule="auto"/>
        <w:ind w:left="709"/>
        <w:rPr>
          <w:rFonts w:ascii="Calibri" w:eastAsiaTheme="majorEastAsia" w:hAnsi="Calibri" w:cs="Calibri"/>
          <w:smallCaps/>
          <w:color w:val="595959" w:themeColor="text1" w:themeTint="A6"/>
          <w:kern w:val="0"/>
          <w:lang w:val="en-US" w:eastAsia="en-US"/>
          <w14:ligatures w14:val="none"/>
        </w:rPr>
      </w:pPr>
      <w:bookmarkStart w:id="19" w:name="_Toc212579428"/>
      <w:bookmarkStart w:id="20" w:name="_Toc213337248"/>
      <w:bookmarkEnd w:id="19"/>
      <w:r w:rsidRPr="00EA65D6">
        <w:rPr>
          <w:rFonts w:ascii="Calibri" w:eastAsiaTheme="majorEastAsia" w:hAnsi="Calibri" w:cs="Calibri"/>
          <w:smallCaps/>
          <w:color w:val="595959" w:themeColor="text1" w:themeTint="A6"/>
          <w:lang w:val="en-US" w:eastAsia="en-US"/>
        </w:rPr>
        <w:t>Document controle</w:t>
      </w:r>
      <w:bookmarkEnd w:id="20"/>
    </w:p>
    <w:p w14:paraId="46D5EFE7" w14:textId="77777777" w:rsidR="00B90442" w:rsidRDefault="00B90442" w:rsidP="00B90442">
      <w:pPr>
        <w:spacing w:after="0" w:line="240" w:lineRule="auto"/>
        <w:ind w:right="0"/>
        <w:rPr>
          <w:rFonts w:ascii="Calibri" w:eastAsia="Calibri" w:hAnsi="Calibri" w:cs="Calibri"/>
          <w:color w:val="auto"/>
          <w:sz w:val="22"/>
          <w:szCs w:val="22"/>
        </w:rPr>
      </w:pPr>
    </w:p>
    <w:tbl>
      <w:tblPr>
        <w:tblpPr w:leftFromText="180" w:rightFromText="180" w:vertAnchor="text" w:horzAnchor="margin" w:tblpX="95" w:tblpY="3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5"/>
        <w:gridCol w:w="6570"/>
      </w:tblGrid>
      <w:tr w:rsidR="00A5598C" w:rsidRPr="00BA241D" w14:paraId="4C9B2FEE" w14:textId="77777777" w:rsidTr="00DE7B45">
        <w:trPr>
          <w:trHeight w:val="294"/>
        </w:trPr>
        <w:tc>
          <w:tcPr>
            <w:tcW w:w="2785" w:type="dxa"/>
            <w:shd w:val="clear" w:color="auto" w:fill="FFC000"/>
            <w:noWrap/>
            <w:tcMar>
              <w:top w:w="0" w:type="dxa"/>
              <w:left w:w="70" w:type="dxa"/>
              <w:bottom w:w="0" w:type="dxa"/>
              <w:right w:w="70" w:type="dxa"/>
            </w:tcMar>
            <w:vAlign w:val="center"/>
            <w:hideMark/>
          </w:tcPr>
          <w:p w14:paraId="3F91D84D" w14:textId="77777777" w:rsidR="00A5598C" w:rsidRPr="00BA241D" w:rsidRDefault="00A5598C" w:rsidP="00A5598C">
            <w:pPr>
              <w:rPr>
                <w:color w:val="FFFFFF" w:themeColor="background1"/>
                <w:szCs w:val="18"/>
                <w:lang w:eastAsia="nl-BE"/>
              </w:rPr>
            </w:pPr>
            <w:r w:rsidRPr="4E4FDB08">
              <w:rPr>
                <w:color w:val="FFFFFF" w:themeColor="background1"/>
                <w:szCs w:val="18"/>
                <w:lang w:eastAsia="nl-BE"/>
              </w:rPr>
              <w:t>Editor</w:t>
            </w:r>
          </w:p>
        </w:tc>
        <w:tc>
          <w:tcPr>
            <w:tcW w:w="6570" w:type="dxa"/>
            <w:noWrap/>
            <w:tcMar>
              <w:top w:w="0" w:type="dxa"/>
              <w:left w:w="70" w:type="dxa"/>
              <w:bottom w:w="0" w:type="dxa"/>
              <w:right w:w="70" w:type="dxa"/>
            </w:tcMar>
            <w:hideMark/>
          </w:tcPr>
          <w:p w14:paraId="5923C721" w14:textId="14EAF9C0" w:rsidR="00A5598C" w:rsidRPr="62756B36" w:rsidRDefault="00A5598C" w:rsidP="00A5598C">
            <w:pPr>
              <w:rPr>
                <w:color w:val="000000" w:themeColor="text1"/>
                <w:szCs w:val="18"/>
              </w:rPr>
            </w:pPr>
            <w:r w:rsidRPr="004B3F65">
              <w:t>Karolien Van Der Putten (Competition &amp; Wholesale), Angeleena Kumar (Regulatory &amp; Compliance)</w:t>
            </w:r>
          </w:p>
        </w:tc>
      </w:tr>
      <w:tr w:rsidR="00A5598C" w:rsidRPr="00BA241D" w14:paraId="10A341AC" w14:textId="77777777" w:rsidTr="00DE7B45">
        <w:trPr>
          <w:trHeight w:val="294"/>
        </w:trPr>
        <w:tc>
          <w:tcPr>
            <w:tcW w:w="2785" w:type="dxa"/>
            <w:shd w:val="clear" w:color="auto" w:fill="FFC000"/>
            <w:noWrap/>
            <w:tcMar>
              <w:top w:w="0" w:type="dxa"/>
              <w:left w:w="70" w:type="dxa"/>
              <w:bottom w:w="0" w:type="dxa"/>
              <w:right w:w="70" w:type="dxa"/>
            </w:tcMar>
            <w:vAlign w:val="center"/>
            <w:hideMark/>
          </w:tcPr>
          <w:p w14:paraId="788A895C" w14:textId="7F4F53CE" w:rsidR="00A5598C" w:rsidRPr="00EA65D6" w:rsidRDefault="00B50CCA" w:rsidP="00A5598C">
            <w:pPr>
              <w:rPr>
                <w:color w:val="FFFFFF" w:themeColor="background1"/>
                <w:szCs w:val="18"/>
                <w:lang w:val="nl-BE" w:eastAsia="nl-BE"/>
              </w:rPr>
            </w:pPr>
            <w:r>
              <w:rPr>
                <w:color w:val="FFFFFF" w:themeColor="background1"/>
                <w:szCs w:val="18"/>
                <w:lang w:val="nl-BE" w:eastAsia="nl-BE"/>
              </w:rPr>
              <w:t>Reviewer</w:t>
            </w:r>
          </w:p>
        </w:tc>
        <w:tc>
          <w:tcPr>
            <w:tcW w:w="6570" w:type="dxa"/>
            <w:noWrap/>
            <w:tcMar>
              <w:top w:w="0" w:type="dxa"/>
              <w:left w:w="70" w:type="dxa"/>
              <w:bottom w:w="0" w:type="dxa"/>
              <w:right w:w="70" w:type="dxa"/>
            </w:tcMar>
            <w:hideMark/>
          </w:tcPr>
          <w:p w14:paraId="75C48EB2" w14:textId="7CDFB543" w:rsidR="00A5598C" w:rsidRPr="62756B36" w:rsidRDefault="00A5598C" w:rsidP="00A5598C">
            <w:pPr>
              <w:rPr>
                <w:color w:val="000000" w:themeColor="text1"/>
                <w:lang w:val="en-US"/>
              </w:rPr>
            </w:pPr>
            <w:r w:rsidRPr="63304936">
              <w:rPr>
                <w:lang w:val="en-US"/>
              </w:rPr>
              <w:t>Bart Van Sprundel (General Counsel), Yasmina Oualmakran (R&amp;C), Thomas Roukens (Director, Regulatory &amp; Compliance), Saskia Bellinkx (Director, Competition &amp; Wholesale)</w:t>
            </w:r>
          </w:p>
        </w:tc>
      </w:tr>
      <w:tr w:rsidR="00A5598C" w:rsidRPr="00AC161C" w14:paraId="74166094" w14:textId="77777777" w:rsidTr="00DE7B45">
        <w:trPr>
          <w:trHeight w:val="294"/>
        </w:trPr>
        <w:tc>
          <w:tcPr>
            <w:tcW w:w="2785" w:type="dxa"/>
            <w:shd w:val="clear" w:color="auto" w:fill="FFC000"/>
            <w:noWrap/>
            <w:tcMar>
              <w:top w:w="0" w:type="dxa"/>
              <w:left w:w="70" w:type="dxa"/>
              <w:bottom w:w="0" w:type="dxa"/>
              <w:right w:w="70" w:type="dxa"/>
            </w:tcMar>
            <w:vAlign w:val="center"/>
            <w:hideMark/>
          </w:tcPr>
          <w:p w14:paraId="621B1276" w14:textId="214F1061" w:rsidR="00A5598C" w:rsidRPr="00BA241D" w:rsidRDefault="00A5598C" w:rsidP="00A5598C">
            <w:pPr>
              <w:rPr>
                <w:color w:val="FFFFFF" w:themeColor="background1"/>
                <w:szCs w:val="18"/>
                <w:lang w:eastAsia="nl-BE"/>
              </w:rPr>
            </w:pPr>
            <w:r w:rsidRPr="4E4FDB08">
              <w:rPr>
                <w:color w:val="FFFFFF" w:themeColor="background1"/>
                <w:szCs w:val="18"/>
                <w:lang w:eastAsia="nl-BE"/>
              </w:rPr>
              <w:t>SLT-goedkeuring</w:t>
            </w:r>
          </w:p>
        </w:tc>
        <w:tc>
          <w:tcPr>
            <w:tcW w:w="6570" w:type="dxa"/>
            <w:noWrap/>
            <w:tcMar>
              <w:top w:w="0" w:type="dxa"/>
              <w:left w:w="70" w:type="dxa"/>
              <w:bottom w:w="0" w:type="dxa"/>
              <w:right w:w="70" w:type="dxa"/>
            </w:tcMar>
          </w:tcPr>
          <w:p w14:paraId="43A034CC" w14:textId="234D19AF" w:rsidR="00A5598C" w:rsidRPr="00AC161C" w:rsidRDefault="00A5598C" w:rsidP="00A5598C">
            <w:pPr>
              <w:rPr>
                <w:lang w:val="en-US" w:eastAsia="nl-BE"/>
              </w:rPr>
            </w:pPr>
            <w:r w:rsidRPr="63304936">
              <w:rPr>
                <w:lang w:val="en-US"/>
              </w:rPr>
              <w:t xml:space="preserve">Bart Van Sprundel (05.09.2025) </w:t>
            </w:r>
          </w:p>
        </w:tc>
      </w:tr>
      <w:tr w:rsidR="00A5598C" w:rsidRPr="00BA241D" w14:paraId="0E0152EB" w14:textId="77777777" w:rsidTr="00DE7B45">
        <w:trPr>
          <w:trHeight w:val="294"/>
        </w:trPr>
        <w:tc>
          <w:tcPr>
            <w:tcW w:w="2785" w:type="dxa"/>
            <w:shd w:val="clear" w:color="auto" w:fill="FFC000"/>
            <w:noWrap/>
            <w:tcMar>
              <w:top w:w="0" w:type="dxa"/>
              <w:left w:w="70" w:type="dxa"/>
              <w:bottom w:w="0" w:type="dxa"/>
              <w:right w:w="70" w:type="dxa"/>
            </w:tcMar>
            <w:vAlign w:val="center"/>
            <w:hideMark/>
          </w:tcPr>
          <w:p w14:paraId="45214EAD" w14:textId="77777777" w:rsidR="00A5598C" w:rsidRPr="00BA241D" w:rsidRDefault="00A5598C" w:rsidP="00A5598C">
            <w:pPr>
              <w:rPr>
                <w:color w:val="FFFFFF" w:themeColor="background1"/>
                <w:lang w:val="en-US" w:eastAsia="nl-BE"/>
              </w:rPr>
            </w:pPr>
            <w:r w:rsidRPr="63304936">
              <w:rPr>
                <w:color w:val="FFFFFF" w:themeColor="background1"/>
                <w:lang w:val="en-US" w:eastAsia="nl-BE"/>
              </w:rPr>
              <w:t>Update / wijziging geschiedenis</w:t>
            </w:r>
            <w:bookmarkStart w:id="21" w:name="_Hlk162599968"/>
            <w:bookmarkEnd w:id="21"/>
          </w:p>
        </w:tc>
        <w:tc>
          <w:tcPr>
            <w:tcW w:w="6570" w:type="dxa"/>
            <w:noWrap/>
            <w:tcMar>
              <w:top w:w="0" w:type="dxa"/>
              <w:left w:w="70" w:type="dxa"/>
              <w:bottom w:w="0" w:type="dxa"/>
              <w:right w:w="70" w:type="dxa"/>
            </w:tcMar>
            <w:hideMark/>
          </w:tcPr>
          <w:p w14:paraId="1BE3B506" w14:textId="77777777" w:rsidR="00A5598C" w:rsidRDefault="00A5598C" w:rsidP="00A5598C">
            <w:r w:rsidRPr="004B3F65">
              <w:t>V1.0: original version</w:t>
            </w:r>
          </w:p>
          <w:p w14:paraId="042EAF22" w14:textId="36232A41" w:rsidR="00A5598C" w:rsidRPr="00BA241D" w:rsidRDefault="00A5598C" w:rsidP="00A5598C">
            <w:pPr>
              <w:rPr>
                <w:lang w:val="en-US" w:eastAsia="nl-BE"/>
              </w:rPr>
            </w:pPr>
            <w:r w:rsidRPr="63304936">
              <w:rPr>
                <w:lang w:val="en-US" w:eastAsia="nl-BE"/>
              </w:rPr>
              <w:t>V2.0: Organisational and terminology changes</w:t>
            </w:r>
          </w:p>
        </w:tc>
      </w:tr>
    </w:tbl>
    <w:p w14:paraId="73F9572A" w14:textId="2C29E002" w:rsidR="00B90442" w:rsidRPr="00B90442" w:rsidRDefault="00B90442" w:rsidP="00B90442">
      <w:pPr>
        <w:spacing w:after="0" w:line="240" w:lineRule="auto"/>
        <w:ind w:right="0"/>
        <w:rPr>
          <w:rFonts w:ascii="Calibri" w:eastAsia="Calibri" w:hAnsi="Calibri" w:cs="Calibri"/>
          <w:color w:val="auto"/>
          <w:sz w:val="22"/>
          <w:szCs w:val="22"/>
        </w:rPr>
      </w:pPr>
    </w:p>
    <w:sectPr w:rsidR="00B90442" w:rsidRPr="00B90442" w:rsidSect="00B44500">
      <w:headerReference w:type="even" r:id="rId13"/>
      <w:headerReference w:type="default" r:id="rId14"/>
      <w:footerReference w:type="even" r:id="rId15"/>
      <w:footerReference w:type="default" r:id="rId16"/>
      <w:headerReference w:type="first" r:id="rId17"/>
      <w:footerReference w:type="first" r:id="rId18"/>
      <w:pgSz w:w="12240" w:h="15840"/>
      <w:pgMar w:top="1276" w:right="1314" w:bottom="3119" w:left="1320" w:header="342"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EB3F" w14:textId="77777777" w:rsidR="00EE14F4" w:rsidRDefault="00EE14F4">
      <w:pPr>
        <w:spacing w:after="0" w:line="240" w:lineRule="auto"/>
      </w:pPr>
      <w:r>
        <w:separator/>
      </w:r>
    </w:p>
  </w:endnote>
  <w:endnote w:type="continuationSeparator" w:id="0">
    <w:p w14:paraId="08BD5B91" w14:textId="77777777" w:rsidR="00EE14F4" w:rsidRDefault="00EE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7815" w14:textId="6A002A4E" w:rsidR="00537BAC" w:rsidRDefault="00DB2523">
    <w:pPr>
      <w:tabs>
        <w:tab w:val="center" w:pos="4681"/>
        <w:tab w:val="center" w:pos="8910"/>
      </w:tabs>
      <w:spacing w:after="0" w:line="259" w:lineRule="auto"/>
      <w:ind w:left="0" w:right="0" w:firstLine="0"/>
      <w:jc w:val="left"/>
    </w:pPr>
    <w:r>
      <w:rPr>
        <w:rFonts w:ascii="Times New Roman" w:eastAsia="Times New Roman" w:hAnsi="Times New Roman" w:cs="Times New Roman"/>
        <w:noProof/>
        <w:sz w:val="20"/>
      </w:rPr>
      <mc:AlternateContent>
        <mc:Choice Requires="wps">
          <w:drawing>
            <wp:anchor distT="0" distB="0" distL="0" distR="0" simplePos="0" relativeHeight="251658244" behindDoc="0" locked="0" layoutInCell="1" allowOverlap="1" wp14:anchorId="2363D05F" wp14:editId="039B1D0F">
              <wp:simplePos x="635" y="635"/>
              <wp:positionH relativeFrom="page">
                <wp:align>right</wp:align>
              </wp:positionH>
              <wp:positionV relativeFrom="page">
                <wp:align>bottom</wp:align>
              </wp:positionV>
              <wp:extent cx="1439545" cy="351155"/>
              <wp:effectExtent l="0" t="0" r="0" b="0"/>
              <wp:wrapNone/>
              <wp:docPr id="1880704905" name="Text Box 19" descr="Vertrouwelijk - Beperk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1155"/>
                      </a:xfrm>
                      <a:prstGeom prst="rect">
                        <a:avLst/>
                      </a:prstGeom>
                      <a:noFill/>
                      <a:ln>
                        <a:noFill/>
                      </a:ln>
                    </wps:spPr>
                    <wps:txbx>
                      <w:txbxContent>
                        <w:p w14:paraId="22E73F16" w14:textId="1C6BEBD6"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Vertrouwelijk - Beperkt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63D05F" id="_x0000_t202" coordsize="21600,21600" o:spt="202" path="m,l,21600r21600,l21600,xe">
              <v:stroke joinstyle="miter"/>
              <v:path gradientshapeok="t" o:connecttype="rect"/>
            </v:shapetype>
            <v:shape id="Text Box 19" o:spid="_x0000_s1026" type="#_x0000_t202" alt="Vertrouwelijk - Beperkt" style="position:absolute;margin-left:62.15pt;margin-top:0;width:113.35pt;height:27.6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" filled="f" stroked="f">
              <v:textbox style="mso-fit-shape-to-text:t" inset="0,0,20pt,15pt">
                <w:txbxContent>
                  <w:p w14:paraId="22E73F16" w14:textId="1C6BEBD6"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Vertrouwelijk - Beperkt</w:t>
                    </w:r>
                  </w:p>
                </w:txbxContent>
              </v:textbox>
              <w10:wrap anchorx="page" anchory="page"/>
            </v:shape>
          </w:pict>
        </mc:Fallback>
      </mc:AlternateContent>
    </w:r>
    <w:proofErr w:type="spellStart"/>
    <w:proofErr w:type="gramStart"/>
    <w:r w:rsidR="004E4D80" w:rsidRPr="63304936">
      <w:rPr>
        <w:rFonts w:ascii="Times New Roman" w:eastAsia="Times New Roman" w:hAnsi="Times New Roman" w:cs="Times New Roman"/>
        <w:sz w:val="20"/>
        <w:szCs w:val="20"/>
        <w:lang w:val="en-US"/>
      </w:rPr>
      <w:t>Vertrouwelijk</w:t>
    </w:r>
    <w:proofErr w:type="spellEnd"/>
    <w:r w:rsidR="004E4D80" w:rsidRPr="63304936">
      <w:rPr>
        <w:rFonts w:ascii="Times New Roman" w:eastAsia="Times New Roman" w:hAnsi="Times New Roman" w:cs="Times New Roman"/>
        <w:sz w:val="20"/>
        <w:szCs w:val="20"/>
        <w:lang w:val="en-US"/>
      </w:rPr>
      <w:t xml:space="preserve">  </w:t>
    </w:r>
    <w:r w:rsidR="004E4D80">
      <w:rPr>
        <w:rFonts w:ascii="Times New Roman" w:eastAsia="Times New Roman" w:hAnsi="Times New Roman" w:cs="Times New Roman"/>
        <w:sz w:val="20"/>
      </w:rPr>
      <w:tab/>
    </w:r>
    <w:proofErr w:type="gramEnd"/>
    <w:r w:rsidR="004E4D80">
      <w:rPr>
        <w:rFonts w:ascii="Times New Roman" w:eastAsia="Times New Roman" w:hAnsi="Times New Roman" w:cs="Times New Roman"/>
        <w:sz w:val="20"/>
      </w:rPr>
      <w:tab/>
    </w:r>
    <w:proofErr w:type="spellStart"/>
    <w:r w:rsidR="004E4D80" w:rsidRPr="63304936">
      <w:rPr>
        <w:rFonts w:ascii="Times New Roman" w:eastAsia="Times New Roman" w:hAnsi="Times New Roman" w:cs="Times New Roman"/>
        <w:sz w:val="20"/>
        <w:szCs w:val="20"/>
        <w:lang w:val="en-US"/>
      </w:rPr>
      <w:t>Bladzijde</w:t>
    </w:r>
    <w:proofErr w:type="spellEnd"/>
    <w:r w:rsidR="004E4D80" w:rsidRPr="63304936">
      <w:rPr>
        <w:rFonts w:ascii="Times New Roman" w:eastAsia="Times New Roman" w:hAnsi="Times New Roman" w:cs="Times New Roman"/>
        <w:sz w:val="20"/>
        <w:szCs w:val="20"/>
        <w:lang w:val="en-US"/>
      </w:rPr>
      <w:t xml:space="preserve"> </w:t>
    </w:r>
    <w:r w:rsidR="004E4D80" w:rsidRPr="63304936">
      <w:rPr>
        <w:rFonts w:ascii="Times New Roman" w:eastAsia="Times New Roman" w:hAnsi="Times New Roman" w:cs="Times New Roman"/>
        <w:sz w:val="20"/>
        <w:szCs w:val="20"/>
        <w:lang w:val="en-US"/>
      </w:rPr>
      <w:fldChar w:fldCharType="begin"/>
    </w:r>
    <w:r w:rsidR="004E4D80">
      <w:instrText xml:space="preserve"> PAGE   \* MERGEFORMAT </w:instrText>
    </w:r>
    <w:r w:rsidR="004E4D80" w:rsidRPr="63304936">
      <w:fldChar w:fldCharType="separate"/>
    </w:r>
    <w:r w:rsidR="004E4D80" w:rsidRPr="63304936">
      <w:rPr>
        <w:rFonts w:ascii="Times New Roman" w:eastAsia="Times New Roman" w:hAnsi="Times New Roman" w:cs="Times New Roman"/>
        <w:sz w:val="20"/>
        <w:szCs w:val="20"/>
        <w:lang w:val="en-US"/>
      </w:rPr>
      <w:t>1</w:t>
    </w:r>
    <w:r w:rsidR="004E4D80" w:rsidRPr="63304936">
      <w:rPr>
        <w:rFonts w:ascii="Times New Roman" w:eastAsia="Times New Roman" w:hAnsi="Times New Roman" w:cs="Times New Roman"/>
        <w:sz w:val="20"/>
        <w:szCs w:val="20"/>
        <w:lang w:val="en-US"/>
      </w:rPr>
      <w:fldChar w:fldCharType="end"/>
    </w:r>
    <w:r w:rsidR="004E4D80" w:rsidRPr="63304936">
      <w:rPr>
        <w:rFonts w:ascii="Times New Roman" w:eastAsia="Times New Roman" w:hAnsi="Times New Roman" w:cs="Times New Roman"/>
        <w:sz w:val="20"/>
        <w:szCs w:val="20"/>
        <w:lang w:val="en-US"/>
      </w:rPr>
      <w:t xml:space="preserve"> van </w:t>
    </w:r>
    <w:r w:rsidR="004E4D80" w:rsidRPr="63304936">
      <w:rPr>
        <w:rFonts w:ascii="Times New Roman" w:eastAsia="Times New Roman" w:hAnsi="Times New Roman" w:cs="Times New Roman"/>
        <w:sz w:val="20"/>
        <w:szCs w:val="20"/>
        <w:lang w:val="en-US"/>
      </w:rPr>
      <w:fldChar w:fldCharType="begin"/>
    </w:r>
    <w:r w:rsidR="004E4D80">
      <w:instrText>NUMPAGES   \* MERGEFORMAT</w:instrText>
    </w:r>
    <w:r w:rsidR="004E4D80" w:rsidRPr="63304936">
      <w:fldChar w:fldCharType="separate"/>
    </w:r>
    <w:r w:rsidR="004E4D80" w:rsidRPr="63304936">
      <w:rPr>
        <w:rFonts w:ascii="Times New Roman" w:eastAsia="Times New Roman" w:hAnsi="Times New Roman" w:cs="Times New Roman"/>
        <w:sz w:val="20"/>
        <w:szCs w:val="20"/>
        <w:lang w:val="en-US"/>
      </w:rPr>
      <w:t>7</w:t>
    </w:r>
    <w:r w:rsidR="004E4D80" w:rsidRPr="63304936">
      <w:rPr>
        <w:rFonts w:ascii="Times New Roman" w:eastAsia="Times New Roman" w:hAnsi="Times New Roman" w:cs="Times New Roman"/>
        <w:sz w:val="20"/>
        <w:szCs w:val="20"/>
        <w:lang w:val="en-US"/>
      </w:rPr>
      <w:fldChar w:fldCharType="end"/>
    </w:r>
    <w:r w:rsidR="004E4D80" w:rsidRPr="63304936">
      <w:rPr>
        <w:rFonts w:ascii="Times New Roman" w:eastAsia="Times New Roman" w:hAnsi="Times New Roman" w:cs="Times New Roman"/>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FE7E" w14:textId="35B38CC9" w:rsidR="00C61FC2" w:rsidRPr="00C61FC2" w:rsidRDefault="5A8AE10F" w:rsidP="021A3336">
    <w:pPr>
      <w:jc w:val="center"/>
      <w:rPr>
        <w:sz w:val="20"/>
        <w:szCs w:val="20"/>
      </w:rPr>
    </w:pPr>
    <w:r>
      <w:rPr>
        <w:noProof/>
      </w:rPr>
      <w:drawing>
        <wp:anchor distT="0" distB="0" distL="114300" distR="114300" simplePos="0" relativeHeight="251658241" behindDoc="0" locked="0" layoutInCell="1" allowOverlap="1" wp14:anchorId="0E605AFF" wp14:editId="4A00CF01">
          <wp:simplePos x="0" y="0"/>
          <wp:positionH relativeFrom="column">
            <wp:posOffset>-692150</wp:posOffset>
          </wp:positionH>
          <wp:positionV relativeFrom="paragraph">
            <wp:posOffset>-95250</wp:posOffset>
          </wp:positionV>
          <wp:extent cx="571500" cy="533400"/>
          <wp:effectExtent l="0" t="0" r="0" b="0"/>
          <wp:wrapSquare wrapText="bothSides"/>
          <wp:docPr id="6736660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36285" name=""/>
                  <pic:cNvPicPr/>
                </pic:nvPicPr>
                <pic:blipFill>
                  <a:blip r:embed="rId1">
                    <a:extLst>
                      <a:ext uri="{28A0092B-C50C-407E-A947-70E740481C1C}">
                        <a14:useLocalDpi xmlns:a14="http://schemas.microsoft.com/office/drawing/2010/main" val="0"/>
                      </a:ext>
                    </a:extLst>
                  </a:blip>
                  <a:stretch>
                    <a:fillRect/>
                  </a:stretch>
                </pic:blipFill>
                <pic:spPr>
                  <a:xfrm>
                    <a:off x="0" y="0"/>
                    <a:ext cx="571500" cy="533400"/>
                  </a:xfrm>
                  <a:prstGeom prst="rect">
                    <a:avLst/>
                  </a:prstGeom>
                </pic:spPr>
              </pic:pic>
            </a:graphicData>
          </a:graphic>
          <wp14:sizeRelH relativeFrom="page">
            <wp14:pctWidth>0</wp14:pctWidth>
          </wp14:sizeRelH>
          <wp14:sizeRelV relativeFrom="page">
            <wp14:pctHeight>0</wp14:pctHeight>
          </wp14:sizeRelV>
        </wp:anchor>
      </w:drawing>
    </w:r>
    <w:sdt>
      <w:sdtPr>
        <w:rPr>
          <w:noProof/>
          <w:sz w:val="20"/>
          <w:szCs w:val="20"/>
        </w:rPr>
        <w:id w:val="2021502343"/>
        <w:docPartObj>
          <w:docPartGallery w:val="Page Numbers (Bottom of Page)"/>
          <w:docPartUnique/>
        </w:docPartObj>
      </w:sdtPr>
      <w:sdtEndPr>
        <w:rPr>
          <w:sz w:val="18"/>
          <w:szCs w:val="18"/>
        </w:rPr>
      </w:sdtEndPr>
      <w:sdtContent>
        <w:r w:rsidR="00C61FC2" w:rsidRPr="021A3336">
          <w:rPr>
            <w:noProof/>
            <w:sz w:val="20"/>
            <w:szCs w:val="20"/>
          </w:rPr>
          <w:fldChar w:fldCharType="begin"/>
        </w:r>
        <w:r w:rsidR="00C61FC2" w:rsidRPr="00C61FC2">
          <w:rPr>
            <w:szCs w:val="18"/>
          </w:rPr>
          <w:instrText xml:space="preserve"> PAGE   \* MERGEFORMAT </w:instrText>
        </w:r>
        <w:r w:rsidR="00C61FC2" w:rsidRPr="021A3336">
          <w:rPr>
            <w:szCs w:val="18"/>
          </w:rPr>
          <w:fldChar w:fldCharType="separate"/>
        </w:r>
        <w:r w:rsidR="021A3336" w:rsidRPr="021A3336">
          <w:rPr>
            <w:noProof/>
            <w:sz w:val="20"/>
            <w:szCs w:val="20"/>
          </w:rPr>
          <w:t>2</w:t>
        </w:r>
        <w:r w:rsidR="00C61FC2" w:rsidRPr="021A3336">
          <w:rPr>
            <w:noProof/>
            <w:sz w:val="20"/>
            <w:szCs w:val="20"/>
          </w:rPr>
          <w:fldChar w:fldCharType="end"/>
        </w:r>
      </w:sdtContent>
    </w:sdt>
  </w:p>
  <w:p w14:paraId="15C0C5D0" w14:textId="5F8AD741" w:rsidR="5A8AE10F" w:rsidRDefault="5A8AE10F" w:rsidP="5A8AE10F">
    <w:pPr>
      <w:tabs>
        <w:tab w:val="center" w:pos="4681"/>
        <w:tab w:val="center" w:pos="8910"/>
      </w:tabs>
      <w:spacing w:after="0" w:line="259" w:lineRule="auto"/>
      <w:ind w:left="0" w:right="0" w:firstLine="0"/>
      <w:jc w:val="left"/>
    </w:pPr>
    <w:r w:rsidRPr="5A8AE10F">
      <w:rPr>
        <w:color w:val="000000" w:themeColor="text1"/>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A73" w14:textId="1C81D02E" w:rsidR="00537BAC" w:rsidRDefault="00DB2523">
    <w:pPr>
      <w:tabs>
        <w:tab w:val="center" w:pos="4681"/>
        <w:tab w:val="center" w:pos="8910"/>
      </w:tabs>
      <w:spacing w:after="0" w:line="259" w:lineRule="auto"/>
      <w:ind w:left="0" w:right="0" w:firstLine="0"/>
      <w:jc w:val="left"/>
    </w:pPr>
    <w:r>
      <w:rPr>
        <w:rFonts w:ascii="Times New Roman" w:eastAsia="Times New Roman" w:hAnsi="Times New Roman" w:cs="Times New Roman"/>
        <w:noProof/>
        <w:sz w:val="20"/>
      </w:rPr>
      <mc:AlternateContent>
        <mc:Choice Requires="wps">
          <w:drawing>
            <wp:anchor distT="0" distB="0" distL="0" distR="0" simplePos="0" relativeHeight="251658243" behindDoc="0" locked="0" layoutInCell="1" allowOverlap="1" wp14:anchorId="3B1C3DEB" wp14:editId="3E94DBFC">
              <wp:simplePos x="635" y="635"/>
              <wp:positionH relativeFrom="page">
                <wp:align>right</wp:align>
              </wp:positionH>
              <wp:positionV relativeFrom="page">
                <wp:align>bottom</wp:align>
              </wp:positionV>
              <wp:extent cx="1439545" cy="351155"/>
              <wp:effectExtent l="0" t="0" r="0" b="0"/>
              <wp:wrapNone/>
              <wp:docPr id="1281741042" name="Text Box 18" descr="Vertrouwelijk - Beperk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1155"/>
                      </a:xfrm>
                      <a:prstGeom prst="rect">
                        <a:avLst/>
                      </a:prstGeom>
                      <a:noFill/>
                      <a:ln>
                        <a:noFill/>
                      </a:ln>
                    </wps:spPr>
                    <wps:txbx>
                      <w:txbxContent>
                        <w:p w14:paraId="602F7EDA" w14:textId="19225F58"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Vertrouwelijk - Beperkt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1C3DEB" id="_x0000_t202" coordsize="21600,21600" o:spt="202" path="m,l,21600r21600,l21600,xe">
              <v:stroke joinstyle="miter"/>
              <v:path gradientshapeok="t" o:connecttype="rect"/>
            </v:shapetype>
            <v:shape id="Text Box 18" o:spid="_x0000_s1027" type="#_x0000_t202" alt="Vertrouwelijk - Beperkt" style="position:absolute;margin-left:62.15pt;margin-top:0;width:113.35pt;height:27.6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" filled="f" stroked="f">
              <v:textbox style="mso-fit-shape-to-text:t" inset="0,0,20pt,15pt">
                <w:txbxContent>
                  <w:p w14:paraId="602F7EDA" w14:textId="19225F58" w:rsidR="00DB2523" w:rsidRPr="00DB2523" w:rsidRDefault="00DB2523" w:rsidP="00DB2523">
                    <w:pPr>
                      <w:spacing w:after="0"/>
                      <w:rPr>
                        <w:rFonts w:ascii="Calibri" w:eastAsia="Calibri" w:hAnsi="Calibri" w:cs="Calibri"/>
                        <w:noProof/>
                        <w:sz w:val="20"/>
                        <w:szCs w:val="20"/>
                      </w:rPr>
                    </w:pPr>
                    <w:r w:rsidRPr="00DB2523">
                      <w:rPr>
                        <w:rFonts w:ascii="Calibri" w:eastAsia="Calibri" w:hAnsi="Calibri" w:cs="Calibri"/>
                        <w:noProof/>
                        <w:sz w:val="20"/>
                        <w:szCs w:val="20"/>
                      </w:rPr>
                      <w:t>Vertrouwelijk - Beperkt</w:t>
                    </w:r>
                  </w:p>
                </w:txbxContent>
              </v:textbox>
              <w10:wrap anchorx="page" anchory="page"/>
            </v:shape>
          </w:pict>
        </mc:Fallback>
      </mc:AlternateContent>
    </w:r>
    <w:proofErr w:type="spellStart"/>
    <w:proofErr w:type="gramStart"/>
    <w:r w:rsidR="004E4D80" w:rsidRPr="63304936">
      <w:rPr>
        <w:rFonts w:ascii="Times New Roman" w:eastAsia="Times New Roman" w:hAnsi="Times New Roman" w:cs="Times New Roman"/>
        <w:sz w:val="20"/>
        <w:szCs w:val="20"/>
        <w:lang w:val="en-US"/>
      </w:rPr>
      <w:t>Vertrouwelijk</w:t>
    </w:r>
    <w:proofErr w:type="spellEnd"/>
    <w:r w:rsidR="004E4D80" w:rsidRPr="63304936">
      <w:rPr>
        <w:rFonts w:ascii="Times New Roman" w:eastAsia="Times New Roman" w:hAnsi="Times New Roman" w:cs="Times New Roman"/>
        <w:sz w:val="20"/>
        <w:szCs w:val="20"/>
        <w:lang w:val="en-US"/>
      </w:rPr>
      <w:t xml:space="preserve">  </w:t>
    </w:r>
    <w:r w:rsidR="004E4D80">
      <w:rPr>
        <w:rFonts w:ascii="Times New Roman" w:eastAsia="Times New Roman" w:hAnsi="Times New Roman" w:cs="Times New Roman"/>
        <w:sz w:val="20"/>
      </w:rPr>
      <w:tab/>
    </w:r>
    <w:proofErr w:type="gramEnd"/>
    <w:r w:rsidR="004E4D80">
      <w:rPr>
        <w:rFonts w:ascii="Times New Roman" w:eastAsia="Times New Roman" w:hAnsi="Times New Roman" w:cs="Times New Roman"/>
        <w:sz w:val="20"/>
      </w:rPr>
      <w:tab/>
    </w:r>
    <w:proofErr w:type="spellStart"/>
    <w:r w:rsidR="004E4D80" w:rsidRPr="63304936">
      <w:rPr>
        <w:rFonts w:ascii="Times New Roman" w:eastAsia="Times New Roman" w:hAnsi="Times New Roman" w:cs="Times New Roman"/>
        <w:sz w:val="20"/>
        <w:szCs w:val="20"/>
        <w:lang w:val="en-US"/>
      </w:rPr>
      <w:t>Bladzijde</w:t>
    </w:r>
    <w:proofErr w:type="spellEnd"/>
    <w:r w:rsidR="004E4D80" w:rsidRPr="63304936">
      <w:rPr>
        <w:rFonts w:ascii="Times New Roman" w:eastAsia="Times New Roman" w:hAnsi="Times New Roman" w:cs="Times New Roman"/>
        <w:sz w:val="20"/>
        <w:szCs w:val="20"/>
        <w:lang w:val="en-US"/>
      </w:rPr>
      <w:t xml:space="preserve"> </w:t>
    </w:r>
    <w:r w:rsidR="004E4D80" w:rsidRPr="63304936">
      <w:rPr>
        <w:rFonts w:ascii="Times New Roman" w:eastAsia="Times New Roman" w:hAnsi="Times New Roman" w:cs="Times New Roman"/>
        <w:sz w:val="20"/>
        <w:szCs w:val="20"/>
        <w:lang w:val="en-US"/>
      </w:rPr>
      <w:fldChar w:fldCharType="begin"/>
    </w:r>
    <w:r w:rsidR="004E4D80">
      <w:instrText xml:space="preserve"> PAGE   \* MERGEFORMAT </w:instrText>
    </w:r>
    <w:r w:rsidR="004E4D80" w:rsidRPr="63304936">
      <w:fldChar w:fldCharType="separate"/>
    </w:r>
    <w:r w:rsidR="004E4D80" w:rsidRPr="63304936">
      <w:rPr>
        <w:rFonts w:ascii="Times New Roman" w:eastAsia="Times New Roman" w:hAnsi="Times New Roman" w:cs="Times New Roman"/>
        <w:sz w:val="20"/>
        <w:szCs w:val="20"/>
        <w:lang w:val="en-US"/>
      </w:rPr>
      <w:t>1</w:t>
    </w:r>
    <w:r w:rsidR="004E4D80" w:rsidRPr="63304936">
      <w:rPr>
        <w:rFonts w:ascii="Times New Roman" w:eastAsia="Times New Roman" w:hAnsi="Times New Roman" w:cs="Times New Roman"/>
        <w:sz w:val="20"/>
        <w:szCs w:val="20"/>
        <w:lang w:val="en-US"/>
      </w:rPr>
      <w:fldChar w:fldCharType="end"/>
    </w:r>
    <w:r w:rsidR="004E4D80" w:rsidRPr="63304936">
      <w:rPr>
        <w:rFonts w:ascii="Times New Roman" w:eastAsia="Times New Roman" w:hAnsi="Times New Roman" w:cs="Times New Roman"/>
        <w:sz w:val="20"/>
        <w:szCs w:val="20"/>
        <w:lang w:val="en-US"/>
      </w:rPr>
      <w:t xml:space="preserve"> van </w:t>
    </w:r>
    <w:r w:rsidR="004E4D80" w:rsidRPr="63304936">
      <w:rPr>
        <w:rFonts w:ascii="Times New Roman" w:eastAsia="Times New Roman" w:hAnsi="Times New Roman" w:cs="Times New Roman"/>
        <w:sz w:val="20"/>
        <w:szCs w:val="20"/>
        <w:lang w:val="en-US"/>
      </w:rPr>
      <w:fldChar w:fldCharType="begin"/>
    </w:r>
    <w:r w:rsidR="004E4D80">
      <w:instrText>NUMPAGES   \* MERGEFORMAT</w:instrText>
    </w:r>
    <w:r w:rsidR="004E4D80" w:rsidRPr="63304936">
      <w:fldChar w:fldCharType="separate"/>
    </w:r>
    <w:r w:rsidR="004E4D80" w:rsidRPr="63304936">
      <w:rPr>
        <w:rFonts w:ascii="Times New Roman" w:eastAsia="Times New Roman" w:hAnsi="Times New Roman" w:cs="Times New Roman"/>
        <w:sz w:val="20"/>
        <w:szCs w:val="20"/>
        <w:lang w:val="en-US"/>
      </w:rPr>
      <w:t>7</w:t>
    </w:r>
    <w:r w:rsidR="004E4D80" w:rsidRPr="63304936">
      <w:rPr>
        <w:rFonts w:ascii="Times New Roman" w:eastAsia="Times New Roman" w:hAnsi="Times New Roman" w:cs="Times New Roman"/>
        <w:sz w:val="20"/>
        <w:szCs w:val="20"/>
        <w:lang w:val="en-US"/>
      </w:rPr>
      <w:fldChar w:fldCharType="end"/>
    </w:r>
    <w:r w:rsidR="004E4D80" w:rsidRPr="63304936">
      <w:rPr>
        <w:rFonts w:ascii="Times New Roman" w:eastAsia="Times New Roman" w:hAnsi="Times New Roman" w:cs="Times New Roman"/>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7CA4" w14:textId="77777777" w:rsidR="00EE14F4" w:rsidRDefault="00EE14F4">
      <w:pPr>
        <w:spacing w:after="0" w:line="240" w:lineRule="auto"/>
      </w:pPr>
      <w:r>
        <w:separator/>
      </w:r>
    </w:p>
  </w:footnote>
  <w:footnote w:type="continuationSeparator" w:id="0">
    <w:p w14:paraId="0E31A5F0" w14:textId="77777777" w:rsidR="00EE14F4" w:rsidRDefault="00EE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0EA6" w14:textId="77777777" w:rsidR="00537BAC" w:rsidRDefault="004E4D8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CD59AE" wp14:editId="3FF650E3">
              <wp:simplePos x="0" y="0"/>
              <wp:positionH relativeFrom="page">
                <wp:posOffset>6367146</wp:posOffset>
              </wp:positionH>
              <wp:positionV relativeFrom="page">
                <wp:posOffset>217170</wp:posOffset>
              </wp:positionV>
              <wp:extent cx="643889" cy="643787"/>
              <wp:effectExtent l="0" t="0" r="0" b="0"/>
              <wp:wrapSquare wrapText="bothSides"/>
              <wp:docPr id="11956" name="Group 11956"/>
              <wp:cNvGraphicFramePr/>
              <a:graphic xmlns:a="http://schemas.openxmlformats.org/drawingml/2006/main">
                <a:graphicData uri="http://schemas.microsoft.com/office/word/2010/wordprocessingGroup">
                  <wpg:wgp>
                    <wpg:cNvGrpSpPr/>
                    <wpg:grpSpPr>
                      <a:xfrm>
                        <a:off x="0" y="0"/>
                        <a:ext cx="643889" cy="643787"/>
                        <a:chOff x="0" y="0"/>
                        <a:chExt cx="643889" cy="643787"/>
                      </a:xfrm>
                    </wpg:grpSpPr>
                    <wps:wsp>
                      <wps:cNvPr id="11957" name="Shape 11957"/>
                      <wps:cNvSpPr/>
                      <wps:spPr>
                        <a:xfrm>
                          <a:off x="0" y="0"/>
                          <a:ext cx="322263" cy="643787"/>
                        </a:xfrm>
                        <a:custGeom>
                          <a:avLst/>
                          <a:gdLst/>
                          <a:ahLst/>
                          <a:cxnLst/>
                          <a:rect l="0" t="0" r="0" b="0"/>
                          <a:pathLst>
                            <a:path w="322263" h="643787">
                              <a:moveTo>
                                <a:pt x="272513" y="0"/>
                              </a:moveTo>
                              <a:lnTo>
                                <a:pt x="322263" y="0"/>
                              </a:lnTo>
                              <a:lnTo>
                                <a:pt x="322263" y="88220"/>
                              </a:lnTo>
                              <a:lnTo>
                                <a:pt x="260719" y="89692"/>
                              </a:lnTo>
                              <a:cubicBezTo>
                                <a:pt x="205574" y="92344"/>
                                <a:pt x="171166" y="97646"/>
                                <a:pt x="171166" y="97646"/>
                              </a:cubicBezTo>
                              <a:cubicBezTo>
                                <a:pt x="132605" y="102368"/>
                                <a:pt x="102990" y="132711"/>
                                <a:pt x="98275" y="171144"/>
                              </a:cubicBezTo>
                              <a:cubicBezTo>
                                <a:pt x="98275" y="171144"/>
                                <a:pt x="88967" y="239807"/>
                                <a:pt x="88967" y="321522"/>
                              </a:cubicBezTo>
                              <a:cubicBezTo>
                                <a:pt x="88967" y="403109"/>
                                <a:pt x="98275" y="471772"/>
                                <a:pt x="98275" y="471901"/>
                              </a:cubicBezTo>
                              <a:cubicBezTo>
                                <a:pt x="102990" y="510336"/>
                                <a:pt x="132605" y="540677"/>
                                <a:pt x="171166" y="545270"/>
                              </a:cubicBezTo>
                              <a:cubicBezTo>
                                <a:pt x="171166" y="545270"/>
                                <a:pt x="205574" y="550641"/>
                                <a:pt x="260719" y="553327"/>
                              </a:cubicBezTo>
                              <a:lnTo>
                                <a:pt x="322263" y="554819"/>
                              </a:lnTo>
                              <a:lnTo>
                                <a:pt x="322263" y="643787"/>
                              </a:lnTo>
                              <a:lnTo>
                                <a:pt x="277620" y="643226"/>
                              </a:lnTo>
                              <a:cubicBezTo>
                                <a:pt x="178194" y="640728"/>
                                <a:pt x="113506" y="630732"/>
                                <a:pt x="113506" y="630732"/>
                              </a:cubicBezTo>
                              <a:cubicBezTo>
                                <a:pt x="60319" y="624325"/>
                                <a:pt x="19219" y="582381"/>
                                <a:pt x="12813" y="529193"/>
                              </a:cubicBezTo>
                              <a:cubicBezTo>
                                <a:pt x="12813" y="529193"/>
                                <a:pt x="0" y="434307"/>
                                <a:pt x="0" y="321522"/>
                              </a:cubicBezTo>
                              <a:cubicBezTo>
                                <a:pt x="0" y="208626"/>
                                <a:pt x="12813" y="113728"/>
                                <a:pt x="12813" y="113728"/>
                              </a:cubicBezTo>
                              <a:cubicBezTo>
                                <a:pt x="19219" y="60535"/>
                                <a:pt x="60319" y="18718"/>
                                <a:pt x="113506" y="12305"/>
                              </a:cubicBezTo>
                              <a:cubicBezTo>
                                <a:pt x="113506" y="12305"/>
                                <a:pt x="161032" y="4963"/>
                                <a:pt x="237223" y="1292"/>
                              </a:cubicBezTo>
                              <a:lnTo>
                                <a:pt x="272513"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58" name="Shape 11958"/>
                      <wps:cNvSpPr/>
                      <wps:spPr>
                        <a:xfrm>
                          <a:off x="322263" y="0"/>
                          <a:ext cx="321627" cy="643787"/>
                        </a:xfrm>
                        <a:custGeom>
                          <a:avLst/>
                          <a:gdLst/>
                          <a:ahLst/>
                          <a:cxnLst/>
                          <a:rect l="0" t="0" r="0" b="0"/>
                          <a:pathLst>
                            <a:path w="321627" h="643787">
                              <a:moveTo>
                                <a:pt x="0" y="0"/>
                              </a:moveTo>
                              <a:lnTo>
                                <a:pt x="49799" y="0"/>
                              </a:lnTo>
                              <a:lnTo>
                                <a:pt x="85102" y="1292"/>
                              </a:lnTo>
                              <a:cubicBezTo>
                                <a:pt x="161308" y="4963"/>
                                <a:pt x="208769" y="12305"/>
                                <a:pt x="208769" y="12305"/>
                              </a:cubicBezTo>
                              <a:cubicBezTo>
                                <a:pt x="262075" y="18718"/>
                                <a:pt x="303054" y="60535"/>
                                <a:pt x="309451" y="113728"/>
                              </a:cubicBezTo>
                              <a:cubicBezTo>
                                <a:pt x="309451" y="113728"/>
                                <a:pt x="316730" y="167108"/>
                                <a:pt x="320369" y="241426"/>
                              </a:cubicBezTo>
                              <a:lnTo>
                                <a:pt x="321627" y="291275"/>
                              </a:lnTo>
                              <a:lnTo>
                                <a:pt x="321627" y="351745"/>
                              </a:lnTo>
                              <a:lnTo>
                                <a:pt x="320369" y="401552"/>
                              </a:lnTo>
                              <a:cubicBezTo>
                                <a:pt x="316730" y="475819"/>
                                <a:pt x="309451" y="529193"/>
                                <a:pt x="309451" y="529193"/>
                              </a:cubicBezTo>
                              <a:cubicBezTo>
                                <a:pt x="303054" y="582381"/>
                                <a:pt x="262075" y="624325"/>
                                <a:pt x="208769" y="630732"/>
                              </a:cubicBezTo>
                              <a:cubicBezTo>
                                <a:pt x="208769" y="630732"/>
                                <a:pt x="124394" y="643787"/>
                                <a:pt x="8" y="643787"/>
                              </a:cubicBezTo>
                              <a:lnTo>
                                <a:pt x="0" y="643787"/>
                              </a:lnTo>
                              <a:lnTo>
                                <a:pt x="0" y="554819"/>
                              </a:lnTo>
                              <a:lnTo>
                                <a:pt x="8" y="554819"/>
                              </a:lnTo>
                              <a:cubicBezTo>
                                <a:pt x="89942" y="554819"/>
                                <a:pt x="151112" y="545270"/>
                                <a:pt x="151112" y="545270"/>
                              </a:cubicBezTo>
                              <a:cubicBezTo>
                                <a:pt x="189657" y="540677"/>
                                <a:pt x="219275" y="510336"/>
                                <a:pt x="223996" y="471901"/>
                              </a:cubicBezTo>
                              <a:cubicBezTo>
                                <a:pt x="223996" y="471772"/>
                                <a:pt x="233295" y="403109"/>
                                <a:pt x="233295" y="321522"/>
                              </a:cubicBezTo>
                              <a:cubicBezTo>
                                <a:pt x="233295" y="239807"/>
                                <a:pt x="223996" y="171144"/>
                                <a:pt x="223996" y="171144"/>
                              </a:cubicBezTo>
                              <a:cubicBezTo>
                                <a:pt x="219275" y="132711"/>
                                <a:pt x="189657" y="102368"/>
                                <a:pt x="151112" y="97646"/>
                              </a:cubicBezTo>
                              <a:cubicBezTo>
                                <a:pt x="151112" y="97646"/>
                                <a:pt x="89942" y="88219"/>
                                <a:pt x="8" y="88219"/>
                              </a:cubicBezTo>
                              <a:lnTo>
                                <a:pt x="0" y="88220"/>
                              </a:lnTo>
                              <a:lnTo>
                                <a:pt x="0"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59" name="Shape 11959"/>
                      <wps:cNvSpPr/>
                      <wps:spPr>
                        <a:xfrm>
                          <a:off x="352243" y="214427"/>
                          <a:ext cx="100940" cy="49922"/>
                        </a:xfrm>
                        <a:custGeom>
                          <a:avLst/>
                          <a:gdLst/>
                          <a:ahLst/>
                          <a:cxnLst/>
                          <a:rect l="0" t="0" r="0" b="0"/>
                          <a:pathLst>
                            <a:path w="100940" h="49922">
                              <a:moveTo>
                                <a:pt x="48713" y="242"/>
                              </a:moveTo>
                              <a:cubicBezTo>
                                <a:pt x="64667" y="596"/>
                                <a:pt x="80749" y="2901"/>
                                <a:pt x="97072" y="7251"/>
                              </a:cubicBezTo>
                              <a:cubicBezTo>
                                <a:pt x="97072" y="7251"/>
                                <a:pt x="100940" y="8218"/>
                                <a:pt x="100940" y="11232"/>
                              </a:cubicBezTo>
                              <a:lnTo>
                                <a:pt x="100940" y="44717"/>
                              </a:lnTo>
                              <a:cubicBezTo>
                                <a:pt x="100940" y="49922"/>
                                <a:pt x="96106" y="48826"/>
                                <a:pt x="96106" y="48826"/>
                              </a:cubicBezTo>
                              <a:cubicBezTo>
                                <a:pt x="81232" y="46055"/>
                                <a:pt x="64425" y="44476"/>
                                <a:pt x="48601" y="44121"/>
                              </a:cubicBezTo>
                              <a:cubicBezTo>
                                <a:pt x="32148" y="43879"/>
                                <a:pt x="18370" y="44717"/>
                                <a:pt x="4351" y="46780"/>
                              </a:cubicBezTo>
                              <a:cubicBezTo>
                                <a:pt x="4351" y="46780"/>
                                <a:pt x="0" y="48472"/>
                                <a:pt x="0" y="42300"/>
                              </a:cubicBezTo>
                              <a:lnTo>
                                <a:pt x="0" y="9185"/>
                              </a:lnTo>
                              <a:cubicBezTo>
                                <a:pt x="0" y="5801"/>
                                <a:pt x="3755" y="4705"/>
                                <a:pt x="3755" y="4705"/>
                              </a:cubicBezTo>
                              <a:cubicBezTo>
                                <a:pt x="18741" y="1450"/>
                                <a:pt x="33727" y="0"/>
                                <a:pt x="48713" y="242"/>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60" name="Shape 11960"/>
                      <wps:cNvSpPr/>
                      <wps:spPr>
                        <a:xfrm>
                          <a:off x="189295" y="197136"/>
                          <a:ext cx="100457" cy="84487"/>
                        </a:xfrm>
                        <a:custGeom>
                          <a:avLst/>
                          <a:gdLst/>
                          <a:ahLst/>
                          <a:cxnLst/>
                          <a:rect l="0" t="0" r="0" b="0"/>
                          <a:pathLst>
                            <a:path w="100457" h="84487">
                              <a:moveTo>
                                <a:pt x="50293" y="0"/>
                              </a:moveTo>
                              <a:cubicBezTo>
                                <a:pt x="50293" y="0"/>
                                <a:pt x="100457" y="113"/>
                                <a:pt x="100457" y="42300"/>
                              </a:cubicBezTo>
                              <a:cubicBezTo>
                                <a:pt x="100457" y="84487"/>
                                <a:pt x="50293" y="84487"/>
                                <a:pt x="50293" y="84487"/>
                              </a:cubicBezTo>
                              <a:cubicBezTo>
                                <a:pt x="50293" y="84487"/>
                                <a:pt x="0" y="84487"/>
                                <a:pt x="0" y="42300"/>
                              </a:cubicBezTo>
                              <a:cubicBezTo>
                                <a:pt x="0" y="113"/>
                                <a:pt x="50293" y="0"/>
                                <a:pt x="50293" y="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961" name="Shape 11961"/>
                      <wps:cNvSpPr/>
                      <wps:spPr>
                        <a:xfrm>
                          <a:off x="181447" y="362131"/>
                          <a:ext cx="282129" cy="87517"/>
                        </a:xfrm>
                        <a:custGeom>
                          <a:avLst/>
                          <a:gdLst/>
                          <a:ahLst/>
                          <a:cxnLst/>
                          <a:rect l="0" t="0" r="0" b="0"/>
                          <a:pathLst>
                            <a:path w="282129" h="87517">
                              <a:moveTo>
                                <a:pt x="3263" y="3370"/>
                              </a:moveTo>
                              <a:cubicBezTo>
                                <a:pt x="4895" y="3444"/>
                                <a:pt x="6527" y="4593"/>
                                <a:pt x="6527" y="4593"/>
                              </a:cubicBezTo>
                              <a:cubicBezTo>
                                <a:pt x="23930" y="15599"/>
                                <a:pt x="74932" y="43525"/>
                                <a:pt x="141065" y="43525"/>
                              </a:cubicBezTo>
                              <a:cubicBezTo>
                                <a:pt x="207182" y="43525"/>
                                <a:pt x="258200" y="15599"/>
                                <a:pt x="275603" y="4593"/>
                              </a:cubicBezTo>
                              <a:cubicBezTo>
                                <a:pt x="275603" y="4593"/>
                                <a:pt x="282129" y="0"/>
                                <a:pt x="282129" y="8589"/>
                              </a:cubicBezTo>
                              <a:lnTo>
                                <a:pt x="282129" y="25751"/>
                              </a:lnTo>
                              <a:cubicBezTo>
                                <a:pt x="282129" y="30956"/>
                                <a:pt x="276441" y="36386"/>
                                <a:pt x="276441" y="36386"/>
                              </a:cubicBezTo>
                              <a:cubicBezTo>
                                <a:pt x="259166" y="49809"/>
                                <a:pt x="205248" y="87517"/>
                                <a:pt x="141065" y="87517"/>
                              </a:cubicBezTo>
                              <a:cubicBezTo>
                                <a:pt x="76881" y="87517"/>
                                <a:pt x="22963" y="49809"/>
                                <a:pt x="5673" y="36386"/>
                              </a:cubicBezTo>
                              <a:cubicBezTo>
                                <a:pt x="5673" y="36386"/>
                                <a:pt x="0" y="30956"/>
                                <a:pt x="0" y="25751"/>
                              </a:cubicBezTo>
                              <a:lnTo>
                                <a:pt x="0" y="8589"/>
                              </a:lnTo>
                              <a:cubicBezTo>
                                <a:pt x="0" y="4295"/>
                                <a:pt x="1632" y="3295"/>
                                <a:pt x="3263" y="337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g:wgp>
                </a:graphicData>
              </a:graphic>
            </wp:anchor>
          </w:drawing>
        </mc:Choice>
        <mc:Fallback xmlns:a="http://schemas.openxmlformats.org/drawingml/2006/main">
          <w:pict>
            <v:group id="Group 11956" style="position:absolute;margin-left:501.35pt;margin-top:17.1pt;width:50.7pt;height:50.7pt;z-index:251655680;mso-position-horizontal-relative:page;mso-position-vertical-relative:page" coordsize="6438,643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" w14:anchorId="7DA2E24A">
              <v:shape id="Shape 11957" style="position:absolute;width:3222;height:6437;visibility:visible;mso-wrap-style:square;v-text-anchor:top" coordsize="322263,643787" o:spid="_x0000_s1027" fillcolor="#ffc421" stroked="f" strokeweight="0" path="m272513,r49750,l322263,88220r-61544,1472c205574,92344,171166,97646,171166,97646v-38561,4722,-68176,35065,-72891,73498c98275,171144,88967,239807,88967,321522v,81587,9308,150250,9308,150379c102990,510336,132605,540677,171166,545270v,,34408,5371,89553,8057l322263,554819r,88968l277620,643226c178194,640728,113506,630732,113506,630732,60319,624325,19219,582381,12813,529193,12813,529193,,434307,,321522,,208626,12813,113728,12813,113728,19219,60535,60319,18718,113506,12305v,,47526,-7342,123717,-11013l27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">
                <v:stroke miterlimit="83231f" joinstyle="miter"/>
                <v:path textboxrect="0,0,322263,643787" arrowok="t"/>
              </v:shape>
              <v:shape id="Shape 11958" style="position:absolute;left:3222;width:3216;height:6437;visibility:visible;mso-wrap-style:square;v-text-anchor:top" coordsize="321627,643787" o:spid="_x0000_s1028" fillcolor="#ffc421" stroked="f" strokeweight="0" path="m,l49799,,85102,1292v76206,3671,123667,11013,123667,11013c262075,18718,303054,60535,309451,113728v,,7279,53380,10918,127698l321627,291275r,60470l320369,401552v-3639,74267,-10918,127641,-10918,127641c303054,582381,262075,624325,208769,630732v,,-84375,13055,-208761,13055l,643787,,554819r8,c89942,554819,151112,545270,151112,545270v38545,-4593,68163,-34934,72884,-73369c223996,471772,233295,403109,233295,321522v,-81715,-9299,-150378,-9299,-150378c219275,132711,189657,102368,151112,97646v,,-61170,-9427,-151104,-9427l,88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">
                <v:stroke miterlimit="83231f" joinstyle="miter"/>
                <v:path textboxrect="0,0,321627,643787" arrowok="t"/>
              </v:shape>
              <v:shape id="Shape 11959" style="position:absolute;left:3522;top:2144;width:1009;height:499;visibility:visible;mso-wrap-style:square;v-text-anchor:top" coordsize="100940,49922" o:spid="_x0000_s1029" fillcolor="#ffc421" stroked="f" strokeweight="0" path="m48713,242c64667,596,80749,2901,97072,7251v,,3868,967,3868,3981l100940,44717v,5205,-4834,4109,-4834,4109c81232,46055,64425,44476,48601,44121,32148,43879,18370,44717,4351,46780,4351,46780,,48472,,42300l,9185c,5801,3755,4705,3755,4705,18741,1450,33727,,4871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">
                <v:stroke miterlimit="83231f" joinstyle="miter"/>
                <v:path textboxrect="0,0,100940,49922" arrowok="t"/>
              </v:shape>
              <v:shape id="Shape 11960" style="position:absolute;left:1892;top:1971;width:1005;height:845;visibility:visible;mso-wrap-style:square;v-text-anchor:top" coordsize="100457,84487" o:spid="_x0000_s1030" fillcolor="#ffc421" stroked="f" strokeweight="0" path="m50293,v,,50164,113,50164,42300c100457,84487,50293,84487,50293,84487v,,-50293,,-50293,-42187c,113,50293,,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">
                <v:stroke miterlimit="83231f" joinstyle="miter"/>
                <v:path textboxrect="0,0,100457,84487" arrowok="t"/>
              </v:shape>
              <v:shape id="Shape 11961" style="position:absolute;left:1814;top:3621;width:2821;height:875;visibility:visible;mso-wrap-style:square;v-text-anchor:top" coordsize="282129,87517" o:spid="_x0000_s1031" fillcolor="#ffc421" stroked="f" strokeweight="0" path="m3263,3370v1632,74,3264,1223,3264,1223c23930,15599,74932,43525,141065,43525v66117,,117135,-27926,134538,-38932c275603,4593,282129,,282129,8589r,17162c282129,30956,276441,36386,276441,36386,259166,49809,205248,87517,141065,87517,76881,87517,22963,49809,5673,36386,5673,36386,,30956,,25751l,8589c,4295,1632,3295,3263,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">
                <v:stroke miterlimit="83231f" joinstyle="miter"/>
                <v:path textboxrect="0,0,282129,87517" arrowok="t"/>
              </v:shape>
              <w10:wrap type="square" anchorx="page" anchory="page"/>
            </v:group>
          </w:pict>
        </mc:Fallback>
      </mc:AlternateContent>
    </w:r>
    <w:r>
      <w:rPr>
        <w:b/>
        <w:color w:val="808080"/>
        <w:sz w:val="36"/>
      </w:rPr>
      <w:t xml:space="preserve">BELEID INZAKE MEDEDINGINGSRECHT </w:t>
    </w:r>
  </w:p>
  <w:p w14:paraId="0321E162"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p w14:paraId="45D00F71"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C39E" w14:textId="66021985" w:rsidR="00537BAC" w:rsidRPr="00554F36" w:rsidRDefault="00554F36" w:rsidP="021A3336">
    <w:pPr>
      <w:spacing w:after="0" w:line="259" w:lineRule="auto"/>
      <w:ind w:left="0" w:right="0" w:firstLine="0"/>
      <w:jc w:val="left"/>
      <w:rPr>
        <w:rFonts w:ascii="Calibri" w:eastAsia="Calibri" w:hAnsi="Calibri" w:cs="Calibri"/>
        <w:b/>
        <w:bCs/>
        <w:sz w:val="32"/>
        <w:szCs w:val="32"/>
      </w:rPr>
    </w:pPr>
    <w:r>
      <w:rPr>
        <w:rFonts w:ascii="Calibri" w:eastAsia="Calibri" w:hAnsi="Calibri" w:cs="Calibri"/>
        <w:b/>
        <w:bCs/>
        <w:sz w:val="32"/>
        <w:szCs w:val="32"/>
      </w:rPr>
      <w:t>CONFIDENTIAL - LIMITED</w:t>
    </w:r>
  </w:p>
  <w:p w14:paraId="0CD22C7B" w14:textId="77777777" w:rsidR="00554F36" w:rsidRDefault="00554F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93C4" w14:textId="77777777" w:rsidR="00537BAC" w:rsidRDefault="004E4D8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019A1FE6" wp14:editId="10C65994">
              <wp:simplePos x="0" y="0"/>
              <wp:positionH relativeFrom="page">
                <wp:posOffset>6367146</wp:posOffset>
              </wp:positionH>
              <wp:positionV relativeFrom="page">
                <wp:posOffset>217170</wp:posOffset>
              </wp:positionV>
              <wp:extent cx="643889" cy="643787"/>
              <wp:effectExtent l="0" t="0" r="0" b="0"/>
              <wp:wrapSquare wrapText="bothSides"/>
              <wp:docPr id="11874" name="Group 11874"/>
              <wp:cNvGraphicFramePr/>
              <a:graphic xmlns:a="http://schemas.openxmlformats.org/drawingml/2006/main">
                <a:graphicData uri="http://schemas.microsoft.com/office/word/2010/wordprocessingGroup">
                  <wpg:wgp>
                    <wpg:cNvGrpSpPr/>
                    <wpg:grpSpPr>
                      <a:xfrm>
                        <a:off x="0" y="0"/>
                        <a:ext cx="643889" cy="643787"/>
                        <a:chOff x="0" y="0"/>
                        <a:chExt cx="643889" cy="643787"/>
                      </a:xfrm>
                    </wpg:grpSpPr>
                    <wps:wsp>
                      <wps:cNvPr id="11875" name="Shape 11875"/>
                      <wps:cNvSpPr/>
                      <wps:spPr>
                        <a:xfrm>
                          <a:off x="0" y="0"/>
                          <a:ext cx="322263" cy="643787"/>
                        </a:xfrm>
                        <a:custGeom>
                          <a:avLst/>
                          <a:gdLst/>
                          <a:ahLst/>
                          <a:cxnLst/>
                          <a:rect l="0" t="0" r="0" b="0"/>
                          <a:pathLst>
                            <a:path w="322263" h="643787">
                              <a:moveTo>
                                <a:pt x="272513" y="0"/>
                              </a:moveTo>
                              <a:lnTo>
                                <a:pt x="322263" y="0"/>
                              </a:lnTo>
                              <a:lnTo>
                                <a:pt x="322263" y="88220"/>
                              </a:lnTo>
                              <a:lnTo>
                                <a:pt x="260719" y="89692"/>
                              </a:lnTo>
                              <a:cubicBezTo>
                                <a:pt x="205574" y="92344"/>
                                <a:pt x="171166" y="97646"/>
                                <a:pt x="171166" y="97646"/>
                              </a:cubicBezTo>
                              <a:cubicBezTo>
                                <a:pt x="132605" y="102368"/>
                                <a:pt x="102990" y="132711"/>
                                <a:pt x="98275" y="171144"/>
                              </a:cubicBezTo>
                              <a:cubicBezTo>
                                <a:pt x="98275" y="171144"/>
                                <a:pt x="88967" y="239807"/>
                                <a:pt x="88967" y="321522"/>
                              </a:cubicBezTo>
                              <a:cubicBezTo>
                                <a:pt x="88967" y="403109"/>
                                <a:pt x="98275" y="471772"/>
                                <a:pt x="98275" y="471901"/>
                              </a:cubicBezTo>
                              <a:cubicBezTo>
                                <a:pt x="102990" y="510336"/>
                                <a:pt x="132605" y="540677"/>
                                <a:pt x="171166" y="545270"/>
                              </a:cubicBezTo>
                              <a:cubicBezTo>
                                <a:pt x="171166" y="545270"/>
                                <a:pt x="205574" y="550641"/>
                                <a:pt x="260719" y="553327"/>
                              </a:cubicBezTo>
                              <a:lnTo>
                                <a:pt x="322263" y="554819"/>
                              </a:lnTo>
                              <a:lnTo>
                                <a:pt x="322263" y="643787"/>
                              </a:lnTo>
                              <a:lnTo>
                                <a:pt x="277620" y="643226"/>
                              </a:lnTo>
                              <a:cubicBezTo>
                                <a:pt x="178194" y="640728"/>
                                <a:pt x="113506" y="630732"/>
                                <a:pt x="113506" y="630732"/>
                              </a:cubicBezTo>
                              <a:cubicBezTo>
                                <a:pt x="60319" y="624325"/>
                                <a:pt x="19219" y="582381"/>
                                <a:pt x="12813" y="529193"/>
                              </a:cubicBezTo>
                              <a:cubicBezTo>
                                <a:pt x="12813" y="529193"/>
                                <a:pt x="0" y="434307"/>
                                <a:pt x="0" y="321522"/>
                              </a:cubicBezTo>
                              <a:cubicBezTo>
                                <a:pt x="0" y="208626"/>
                                <a:pt x="12813" y="113728"/>
                                <a:pt x="12813" y="113728"/>
                              </a:cubicBezTo>
                              <a:cubicBezTo>
                                <a:pt x="19219" y="60535"/>
                                <a:pt x="60319" y="18718"/>
                                <a:pt x="113506" y="12305"/>
                              </a:cubicBezTo>
                              <a:cubicBezTo>
                                <a:pt x="113506" y="12305"/>
                                <a:pt x="161032" y="4963"/>
                                <a:pt x="237223" y="1292"/>
                              </a:cubicBezTo>
                              <a:lnTo>
                                <a:pt x="272513"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6" name="Shape 11876"/>
                      <wps:cNvSpPr/>
                      <wps:spPr>
                        <a:xfrm>
                          <a:off x="322263" y="0"/>
                          <a:ext cx="321627" cy="643787"/>
                        </a:xfrm>
                        <a:custGeom>
                          <a:avLst/>
                          <a:gdLst/>
                          <a:ahLst/>
                          <a:cxnLst/>
                          <a:rect l="0" t="0" r="0" b="0"/>
                          <a:pathLst>
                            <a:path w="321627" h="643787">
                              <a:moveTo>
                                <a:pt x="0" y="0"/>
                              </a:moveTo>
                              <a:lnTo>
                                <a:pt x="49799" y="0"/>
                              </a:lnTo>
                              <a:lnTo>
                                <a:pt x="85102" y="1292"/>
                              </a:lnTo>
                              <a:cubicBezTo>
                                <a:pt x="161308" y="4963"/>
                                <a:pt x="208769" y="12305"/>
                                <a:pt x="208769" y="12305"/>
                              </a:cubicBezTo>
                              <a:cubicBezTo>
                                <a:pt x="262075" y="18718"/>
                                <a:pt x="303054" y="60535"/>
                                <a:pt x="309451" y="113728"/>
                              </a:cubicBezTo>
                              <a:cubicBezTo>
                                <a:pt x="309451" y="113728"/>
                                <a:pt x="316730" y="167108"/>
                                <a:pt x="320369" y="241426"/>
                              </a:cubicBezTo>
                              <a:lnTo>
                                <a:pt x="321627" y="291275"/>
                              </a:lnTo>
                              <a:lnTo>
                                <a:pt x="321627" y="351745"/>
                              </a:lnTo>
                              <a:lnTo>
                                <a:pt x="320369" y="401552"/>
                              </a:lnTo>
                              <a:cubicBezTo>
                                <a:pt x="316730" y="475819"/>
                                <a:pt x="309451" y="529193"/>
                                <a:pt x="309451" y="529193"/>
                              </a:cubicBezTo>
                              <a:cubicBezTo>
                                <a:pt x="303054" y="582381"/>
                                <a:pt x="262075" y="624325"/>
                                <a:pt x="208769" y="630732"/>
                              </a:cubicBezTo>
                              <a:cubicBezTo>
                                <a:pt x="208769" y="630732"/>
                                <a:pt x="124394" y="643787"/>
                                <a:pt x="8" y="643787"/>
                              </a:cubicBezTo>
                              <a:lnTo>
                                <a:pt x="0" y="643787"/>
                              </a:lnTo>
                              <a:lnTo>
                                <a:pt x="0" y="554819"/>
                              </a:lnTo>
                              <a:lnTo>
                                <a:pt x="8" y="554819"/>
                              </a:lnTo>
                              <a:cubicBezTo>
                                <a:pt x="89942" y="554819"/>
                                <a:pt x="151112" y="545270"/>
                                <a:pt x="151112" y="545270"/>
                              </a:cubicBezTo>
                              <a:cubicBezTo>
                                <a:pt x="189657" y="540677"/>
                                <a:pt x="219275" y="510336"/>
                                <a:pt x="223996" y="471901"/>
                              </a:cubicBezTo>
                              <a:cubicBezTo>
                                <a:pt x="223996" y="471772"/>
                                <a:pt x="233295" y="403109"/>
                                <a:pt x="233295" y="321522"/>
                              </a:cubicBezTo>
                              <a:cubicBezTo>
                                <a:pt x="233295" y="239807"/>
                                <a:pt x="223996" y="171144"/>
                                <a:pt x="223996" y="171144"/>
                              </a:cubicBezTo>
                              <a:cubicBezTo>
                                <a:pt x="219275" y="132711"/>
                                <a:pt x="189657" y="102368"/>
                                <a:pt x="151112" y="97646"/>
                              </a:cubicBezTo>
                              <a:cubicBezTo>
                                <a:pt x="151112" y="97646"/>
                                <a:pt x="89942" y="88219"/>
                                <a:pt x="8" y="88219"/>
                              </a:cubicBezTo>
                              <a:lnTo>
                                <a:pt x="0" y="88220"/>
                              </a:lnTo>
                              <a:lnTo>
                                <a:pt x="0" y="0"/>
                              </a:ln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7" name="Shape 11877"/>
                      <wps:cNvSpPr/>
                      <wps:spPr>
                        <a:xfrm>
                          <a:off x="352243" y="214427"/>
                          <a:ext cx="100940" cy="49922"/>
                        </a:xfrm>
                        <a:custGeom>
                          <a:avLst/>
                          <a:gdLst/>
                          <a:ahLst/>
                          <a:cxnLst/>
                          <a:rect l="0" t="0" r="0" b="0"/>
                          <a:pathLst>
                            <a:path w="100940" h="49922">
                              <a:moveTo>
                                <a:pt x="48713" y="242"/>
                              </a:moveTo>
                              <a:cubicBezTo>
                                <a:pt x="64667" y="596"/>
                                <a:pt x="80749" y="2901"/>
                                <a:pt x="97072" y="7251"/>
                              </a:cubicBezTo>
                              <a:cubicBezTo>
                                <a:pt x="97072" y="7251"/>
                                <a:pt x="100940" y="8218"/>
                                <a:pt x="100940" y="11232"/>
                              </a:cubicBezTo>
                              <a:lnTo>
                                <a:pt x="100940" y="44717"/>
                              </a:lnTo>
                              <a:cubicBezTo>
                                <a:pt x="100940" y="49922"/>
                                <a:pt x="96106" y="48826"/>
                                <a:pt x="96106" y="48826"/>
                              </a:cubicBezTo>
                              <a:cubicBezTo>
                                <a:pt x="81232" y="46055"/>
                                <a:pt x="64425" y="44476"/>
                                <a:pt x="48601" y="44121"/>
                              </a:cubicBezTo>
                              <a:cubicBezTo>
                                <a:pt x="32148" y="43879"/>
                                <a:pt x="18370" y="44717"/>
                                <a:pt x="4351" y="46780"/>
                              </a:cubicBezTo>
                              <a:cubicBezTo>
                                <a:pt x="4351" y="46780"/>
                                <a:pt x="0" y="48472"/>
                                <a:pt x="0" y="42300"/>
                              </a:cubicBezTo>
                              <a:lnTo>
                                <a:pt x="0" y="9185"/>
                              </a:lnTo>
                              <a:cubicBezTo>
                                <a:pt x="0" y="5801"/>
                                <a:pt x="3755" y="4705"/>
                                <a:pt x="3755" y="4705"/>
                              </a:cubicBezTo>
                              <a:cubicBezTo>
                                <a:pt x="18741" y="1450"/>
                                <a:pt x="33727" y="0"/>
                                <a:pt x="48713" y="242"/>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8" name="Shape 11878"/>
                      <wps:cNvSpPr/>
                      <wps:spPr>
                        <a:xfrm>
                          <a:off x="189295" y="197136"/>
                          <a:ext cx="100457" cy="84487"/>
                        </a:xfrm>
                        <a:custGeom>
                          <a:avLst/>
                          <a:gdLst/>
                          <a:ahLst/>
                          <a:cxnLst/>
                          <a:rect l="0" t="0" r="0" b="0"/>
                          <a:pathLst>
                            <a:path w="100457" h="84487">
                              <a:moveTo>
                                <a:pt x="50293" y="0"/>
                              </a:moveTo>
                              <a:cubicBezTo>
                                <a:pt x="50293" y="0"/>
                                <a:pt x="100457" y="113"/>
                                <a:pt x="100457" y="42300"/>
                              </a:cubicBezTo>
                              <a:cubicBezTo>
                                <a:pt x="100457" y="84487"/>
                                <a:pt x="50293" y="84487"/>
                                <a:pt x="50293" y="84487"/>
                              </a:cubicBezTo>
                              <a:cubicBezTo>
                                <a:pt x="50293" y="84487"/>
                                <a:pt x="0" y="84487"/>
                                <a:pt x="0" y="42300"/>
                              </a:cubicBezTo>
                              <a:cubicBezTo>
                                <a:pt x="0" y="113"/>
                                <a:pt x="50293" y="0"/>
                                <a:pt x="50293" y="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s:wsp>
                      <wps:cNvPr id="11879" name="Shape 11879"/>
                      <wps:cNvSpPr/>
                      <wps:spPr>
                        <a:xfrm>
                          <a:off x="181447" y="362131"/>
                          <a:ext cx="282129" cy="87517"/>
                        </a:xfrm>
                        <a:custGeom>
                          <a:avLst/>
                          <a:gdLst/>
                          <a:ahLst/>
                          <a:cxnLst/>
                          <a:rect l="0" t="0" r="0" b="0"/>
                          <a:pathLst>
                            <a:path w="282129" h="87517">
                              <a:moveTo>
                                <a:pt x="3263" y="3370"/>
                              </a:moveTo>
                              <a:cubicBezTo>
                                <a:pt x="4895" y="3444"/>
                                <a:pt x="6527" y="4593"/>
                                <a:pt x="6527" y="4593"/>
                              </a:cubicBezTo>
                              <a:cubicBezTo>
                                <a:pt x="23930" y="15599"/>
                                <a:pt x="74932" y="43525"/>
                                <a:pt x="141065" y="43525"/>
                              </a:cubicBezTo>
                              <a:cubicBezTo>
                                <a:pt x="207182" y="43525"/>
                                <a:pt x="258200" y="15599"/>
                                <a:pt x="275603" y="4593"/>
                              </a:cubicBezTo>
                              <a:cubicBezTo>
                                <a:pt x="275603" y="4593"/>
                                <a:pt x="282129" y="0"/>
                                <a:pt x="282129" y="8589"/>
                              </a:cubicBezTo>
                              <a:lnTo>
                                <a:pt x="282129" y="25751"/>
                              </a:lnTo>
                              <a:cubicBezTo>
                                <a:pt x="282129" y="30956"/>
                                <a:pt x="276441" y="36386"/>
                                <a:pt x="276441" y="36386"/>
                              </a:cubicBezTo>
                              <a:cubicBezTo>
                                <a:pt x="259166" y="49809"/>
                                <a:pt x="205248" y="87517"/>
                                <a:pt x="141065" y="87517"/>
                              </a:cubicBezTo>
                              <a:cubicBezTo>
                                <a:pt x="76881" y="87517"/>
                                <a:pt x="22963" y="49809"/>
                                <a:pt x="5673" y="36386"/>
                              </a:cubicBezTo>
                              <a:cubicBezTo>
                                <a:pt x="5673" y="36386"/>
                                <a:pt x="0" y="30956"/>
                                <a:pt x="0" y="25751"/>
                              </a:cubicBezTo>
                              <a:lnTo>
                                <a:pt x="0" y="8589"/>
                              </a:lnTo>
                              <a:cubicBezTo>
                                <a:pt x="0" y="4295"/>
                                <a:pt x="1632" y="3295"/>
                                <a:pt x="3263" y="3370"/>
                              </a:cubicBezTo>
                              <a:close/>
                            </a:path>
                          </a:pathLst>
                        </a:custGeom>
                        <a:ln w="0" cap="flat">
                          <a:miter lim="127000"/>
                        </a:ln>
                      </wps:spPr>
                      <wps:style>
                        <a:lnRef idx="0">
                          <a:srgbClr val="000000">
                            <a:alpha val="0"/>
                          </a:srgbClr>
                        </a:lnRef>
                        <a:fillRef idx="1">
                          <a:srgbClr val="FFC421"/>
                        </a:fillRef>
                        <a:effectRef idx="0">
                          <a:scrgbClr r="0" g="0" b="0"/>
                        </a:effectRef>
                        <a:fontRef idx="none"/>
                      </wps:style>
                      <wps:bodyPr/>
                    </wps:wsp>
                  </wpg:wgp>
                </a:graphicData>
              </a:graphic>
            </wp:anchor>
          </w:drawing>
        </mc:Choice>
        <mc:Fallback xmlns:a="http://schemas.openxmlformats.org/drawingml/2006/main">
          <w:pict>
            <v:group id="Group 11874" style="position:absolute;margin-left:501.35pt;margin-top:17.1pt;width:50.7pt;height:50.7pt;z-index:251657728;mso-position-horizontal-relative:page;mso-position-vertical-relative:page" coordsize="6438,643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" w14:anchorId="3E5D41E0">
              <v:shape id="Shape 11875" style="position:absolute;width:3222;height:6437;visibility:visible;mso-wrap-style:square;v-text-anchor:top" coordsize="322263,643787" o:spid="_x0000_s1027" fillcolor="#ffc421" stroked="f" strokeweight="0" path="m272513,r49750,l322263,88220r-61544,1472c205574,92344,171166,97646,171166,97646v-38561,4722,-68176,35065,-72891,73498c98275,171144,88967,239807,88967,321522v,81587,9308,150250,9308,150379c102990,510336,132605,540677,171166,545270v,,34408,5371,89553,8057l322263,554819r,88968l277620,643226c178194,640728,113506,630732,113506,630732,60319,624325,19219,582381,12813,529193,12813,529193,,434307,,321522,,208626,12813,113728,12813,113728,19219,60535,60319,18718,113506,12305v,,47526,-7342,123717,-11013l2725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">
                <v:stroke miterlimit="83231f" joinstyle="miter"/>
                <v:path textboxrect="0,0,322263,643787" arrowok="t"/>
              </v:shape>
              <v:shape id="Shape 11876" style="position:absolute;left:3222;width:3216;height:6437;visibility:visible;mso-wrap-style:square;v-text-anchor:top" coordsize="321627,643787" o:spid="_x0000_s1028" fillcolor="#ffc421" stroked="f" strokeweight="0" path="m,l49799,,85102,1292v76206,3671,123667,11013,123667,11013c262075,18718,303054,60535,309451,113728v,,7279,53380,10918,127698l321627,291275r,60470l320369,401552v-3639,74267,-10918,127641,-10918,127641c303054,582381,262075,624325,208769,630732v,,-84375,13055,-208761,13055l,643787,,554819r8,c89942,554819,151112,545270,151112,545270v38545,-4593,68163,-34934,72884,-73369c223996,471772,233295,403109,233295,321522v,-81715,-9299,-150378,-9299,-150378c219275,132711,189657,102368,151112,97646v,,-61170,-9427,-151104,-9427l,88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">
                <v:stroke miterlimit="83231f" joinstyle="miter"/>
                <v:path textboxrect="0,0,321627,643787" arrowok="t"/>
              </v:shape>
              <v:shape id="Shape 11877" style="position:absolute;left:3522;top:2144;width:1009;height:499;visibility:visible;mso-wrap-style:square;v-text-anchor:top" coordsize="100940,49922" o:spid="_x0000_s1029" fillcolor="#ffc421" stroked="f" strokeweight="0" path="m48713,242c64667,596,80749,2901,97072,7251v,,3868,967,3868,3981l100940,44717v,5205,-4834,4109,-4834,4109c81232,46055,64425,44476,48601,44121,32148,43879,18370,44717,4351,46780,4351,46780,,48472,,42300l,9185c,5801,3755,4705,3755,4705,18741,1450,33727,,4871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">
                <v:stroke miterlimit="83231f" joinstyle="miter"/>
                <v:path textboxrect="0,0,100940,49922" arrowok="t"/>
              </v:shape>
              <v:shape id="Shape 11878" style="position:absolute;left:1892;top:1971;width:1005;height:845;visibility:visible;mso-wrap-style:square;v-text-anchor:top" coordsize="100457,84487" o:spid="_x0000_s1030" fillcolor="#ffc421" stroked="f" strokeweight="0" path="m50293,v,,50164,113,50164,42300c100457,84487,50293,84487,50293,84487v,,-50293,,-50293,-42187c,113,50293,,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">
                <v:stroke miterlimit="83231f" joinstyle="miter"/>
                <v:path textboxrect="0,0,100457,84487" arrowok="t"/>
              </v:shape>
              <v:shape id="Shape 11879" style="position:absolute;left:1814;top:3621;width:2821;height:875;visibility:visible;mso-wrap-style:square;v-text-anchor:top" coordsize="282129,87517" o:spid="_x0000_s1031" fillcolor="#ffc421" stroked="f" strokeweight="0" path="m3263,3370v1632,74,3264,1223,3264,1223c23930,15599,74932,43525,141065,43525v66117,,117135,-27926,134538,-38932c275603,4593,282129,,282129,8589r,17162c282129,30956,276441,36386,276441,36386,259166,49809,205248,87517,141065,87517,76881,87517,22963,49809,5673,36386,5673,36386,,30956,,25751l,8589c,4295,1632,3295,3263,3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">
                <v:stroke miterlimit="83231f" joinstyle="miter"/>
                <v:path textboxrect="0,0,282129,87517" arrowok="t"/>
              </v:shape>
              <w10:wrap type="square" anchorx="page" anchory="page"/>
            </v:group>
          </w:pict>
        </mc:Fallback>
      </mc:AlternateContent>
    </w:r>
    <w:r>
      <w:rPr>
        <w:b/>
        <w:color w:val="808080"/>
        <w:sz w:val="36"/>
      </w:rPr>
      <w:t xml:space="preserve">BELEID INZAKE MEDEDINGINGSRECHT </w:t>
    </w:r>
  </w:p>
  <w:p w14:paraId="105990C3"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p w14:paraId="5713320D" w14:textId="77777777" w:rsidR="00537BAC" w:rsidRDefault="004E4D80">
    <w:pPr>
      <w:spacing w:after="0" w:line="259" w:lineRule="auto"/>
      <w:ind w:left="0" w:right="0" w:firstLine="0"/>
      <w:jc w:val="left"/>
    </w:pPr>
    <w:r>
      <w:rPr>
        <w:rFonts w:ascii="Times New Roman" w:eastAsia="Times New Roman" w:hAnsi="Times New Roman" w:cs="Times New Roman"/>
        <w:sz w:val="24"/>
      </w:rPr>
      <w:t xml:space="preserve"> </w:t>
    </w:r>
  </w:p>
</w:hdr>
</file>

<file path=word/intelligence2.xml><?xml version="1.0" encoding="utf-8"?>
<int2:intelligence xmlns:int2="http://schemas.microsoft.com/office/intelligence/2020/intelligence" xmlns:oel="http://schemas.microsoft.com/office/2019/extlst">
  <int2:observations>
    <int2:textHash int2:hashCode="reiNvD8mD817+j" int2:id="csa8FmQT">
      <int2:state int2:value="Rejected" int2:type="spell"/>
    </int2:textHash>
    <int2:textHash int2:hashCode="3jOeTrZHhdV/Yw" int2:id="fMXFFBKJ">
      <int2:state int2:value="Rejected" int2:type="spell"/>
    </int2:textHash>
    <int2:textHash int2:hashCode="wtKSqYmrO8qHMS" int2:id="nM8PbDQ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459"/>
    <w:multiLevelType w:val="hybridMultilevel"/>
    <w:tmpl w:val="9CD638EA"/>
    <w:lvl w:ilvl="0" w:tplc="EA265EE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9CA114">
      <w:start w:val="1"/>
      <w:numFmt w:val="bullet"/>
      <w:lvlText w:val="o"/>
      <w:lvlJc w:val="left"/>
      <w:pPr>
        <w:ind w:left="1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D27224">
      <w:start w:val="1"/>
      <w:numFmt w:val="bullet"/>
      <w:lvlText w:val="▪"/>
      <w:lvlJc w:val="left"/>
      <w:pPr>
        <w:ind w:left="2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444B1E">
      <w:start w:val="1"/>
      <w:numFmt w:val="bullet"/>
      <w:lvlText w:val="•"/>
      <w:lvlJc w:val="left"/>
      <w:pPr>
        <w:ind w:left="2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1ACC78">
      <w:start w:val="1"/>
      <w:numFmt w:val="bullet"/>
      <w:lvlText w:val="o"/>
      <w:lvlJc w:val="left"/>
      <w:pPr>
        <w:ind w:left="3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884A82">
      <w:start w:val="1"/>
      <w:numFmt w:val="bullet"/>
      <w:lvlText w:val="▪"/>
      <w:lvlJc w:val="left"/>
      <w:pPr>
        <w:ind w:left="4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E6B59A">
      <w:start w:val="1"/>
      <w:numFmt w:val="bullet"/>
      <w:lvlText w:val="•"/>
      <w:lvlJc w:val="left"/>
      <w:pPr>
        <w:ind w:left="5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F423C0">
      <w:start w:val="1"/>
      <w:numFmt w:val="bullet"/>
      <w:lvlText w:val="o"/>
      <w:lvlJc w:val="left"/>
      <w:pPr>
        <w:ind w:left="5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E6768C">
      <w:start w:val="1"/>
      <w:numFmt w:val="bullet"/>
      <w:lvlText w:val="▪"/>
      <w:lvlJc w:val="left"/>
      <w:pPr>
        <w:ind w:left="6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AFE90"/>
    <w:multiLevelType w:val="hybridMultilevel"/>
    <w:tmpl w:val="59E40A26"/>
    <w:lvl w:ilvl="0" w:tplc="9CC261D4">
      <w:start w:val="1"/>
      <w:numFmt w:val="bullet"/>
      <w:lvlText w:val=""/>
      <w:lvlJc w:val="left"/>
      <w:pPr>
        <w:ind w:left="468" w:hanging="360"/>
      </w:pPr>
      <w:rPr>
        <w:rFonts w:ascii="Symbol" w:hAnsi="Symbol" w:hint="default"/>
      </w:rPr>
    </w:lvl>
    <w:lvl w:ilvl="1" w:tplc="5AE8E6D0">
      <w:start w:val="1"/>
      <w:numFmt w:val="bullet"/>
      <w:lvlText w:val="o"/>
      <w:lvlJc w:val="left"/>
      <w:pPr>
        <w:ind w:left="1188" w:hanging="360"/>
      </w:pPr>
      <w:rPr>
        <w:rFonts w:ascii="Courier New" w:hAnsi="Courier New" w:hint="default"/>
      </w:rPr>
    </w:lvl>
    <w:lvl w:ilvl="2" w:tplc="54A47D6C">
      <w:start w:val="1"/>
      <w:numFmt w:val="bullet"/>
      <w:lvlText w:val=""/>
      <w:lvlJc w:val="left"/>
      <w:pPr>
        <w:ind w:left="1908" w:hanging="360"/>
      </w:pPr>
      <w:rPr>
        <w:rFonts w:ascii="Wingdings" w:hAnsi="Wingdings" w:hint="default"/>
      </w:rPr>
    </w:lvl>
    <w:lvl w:ilvl="3" w:tplc="021E8CF6">
      <w:start w:val="1"/>
      <w:numFmt w:val="bullet"/>
      <w:lvlText w:val=""/>
      <w:lvlJc w:val="left"/>
      <w:pPr>
        <w:ind w:left="2628" w:hanging="360"/>
      </w:pPr>
      <w:rPr>
        <w:rFonts w:ascii="Symbol" w:hAnsi="Symbol" w:hint="default"/>
      </w:rPr>
    </w:lvl>
    <w:lvl w:ilvl="4" w:tplc="48FC540E">
      <w:start w:val="1"/>
      <w:numFmt w:val="bullet"/>
      <w:lvlText w:val="o"/>
      <w:lvlJc w:val="left"/>
      <w:pPr>
        <w:ind w:left="3348" w:hanging="360"/>
      </w:pPr>
      <w:rPr>
        <w:rFonts w:ascii="Courier New" w:hAnsi="Courier New" w:hint="default"/>
      </w:rPr>
    </w:lvl>
    <w:lvl w:ilvl="5" w:tplc="1BA28470">
      <w:start w:val="1"/>
      <w:numFmt w:val="bullet"/>
      <w:lvlText w:val=""/>
      <w:lvlJc w:val="left"/>
      <w:pPr>
        <w:ind w:left="4068" w:hanging="360"/>
      </w:pPr>
      <w:rPr>
        <w:rFonts w:ascii="Wingdings" w:hAnsi="Wingdings" w:hint="default"/>
      </w:rPr>
    </w:lvl>
    <w:lvl w:ilvl="6" w:tplc="4DE4B93A">
      <w:start w:val="1"/>
      <w:numFmt w:val="bullet"/>
      <w:lvlText w:val=""/>
      <w:lvlJc w:val="left"/>
      <w:pPr>
        <w:ind w:left="4788" w:hanging="360"/>
      </w:pPr>
      <w:rPr>
        <w:rFonts w:ascii="Symbol" w:hAnsi="Symbol" w:hint="default"/>
      </w:rPr>
    </w:lvl>
    <w:lvl w:ilvl="7" w:tplc="86A02372">
      <w:start w:val="1"/>
      <w:numFmt w:val="bullet"/>
      <w:lvlText w:val="o"/>
      <w:lvlJc w:val="left"/>
      <w:pPr>
        <w:ind w:left="5508" w:hanging="360"/>
      </w:pPr>
      <w:rPr>
        <w:rFonts w:ascii="Courier New" w:hAnsi="Courier New" w:hint="default"/>
      </w:rPr>
    </w:lvl>
    <w:lvl w:ilvl="8" w:tplc="0D885DAA">
      <w:start w:val="1"/>
      <w:numFmt w:val="bullet"/>
      <w:lvlText w:val=""/>
      <w:lvlJc w:val="left"/>
      <w:pPr>
        <w:ind w:left="6228" w:hanging="360"/>
      </w:pPr>
      <w:rPr>
        <w:rFonts w:ascii="Wingdings" w:hAnsi="Wingdings" w:hint="default"/>
      </w:rPr>
    </w:lvl>
  </w:abstractNum>
  <w:abstractNum w:abstractNumId="2" w15:restartNumberingAfterBreak="0">
    <w:nsid w:val="0D5646BC"/>
    <w:multiLevelType w:val="multilevel"/>
    <w:tmpl w:val="CAFE055C"/>
    <w:lvl w:ilvl="0">
      <w:start w:val="1"/>
      <w:numFmt w:val="decimal"/>
      <w:lvlText w:val="%1."/>
      <w:lvlJc w:val="left"/>
      <w:pPr>
        <w:ind w:left="0"/>
      </w:pPr>
      <w:rPr>
        <w:rFonts w:ascii="Cambria" w:eastAsia="Cambria" w:hAnsi="Cambria" w:cs="Cambria"/>
        <w:b/>
        <w:bCs/>
        <w:i w:val="0"/>
        <w:strike w:val="0"/>
        <w:dstrike w:val="0"/>
        <w:color w:val="595959"/>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4A442A"/>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4A442A"/>
        <w:sz w:val="24"/>
        <w:szCs w:val="24"/>
        <w:u w:val="none" w:color="000000"/>
        <w:bdr w:val="none" w:sz="0" w:space="0" w:color="auto"/>
        <w:shd w:val="clear" w:color="auto" w:fill="auto"/>
        <w:vertAlign w:val="baseline"/>
      </w:rPr>
    </w:lvl>
  </w:abstractNum>
  <w:abstractNum w:abstractNumId="3" w15:restartNumberingAfterBreak="0">
    <w:nsid w:val="284C244B"/>
    <w:multiLevelType w:val="hybridMultilevel"/>
    <w:tmpl w:val="0D4ED16C"/>
    <w:lvl w:ilvl="0" w:tplc="9B0E0C32">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EC779E">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4420B6">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522612">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C69468">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6A0502">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AAE786">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34B678">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B34263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A2B697C"/>
    <w:multiLevelType w:val="hybridMultilevel"/>
    <w:tmpl w:val="1F485636"/>
    <w:lvl w:ilvl="0" w:tplc="CA98BA20">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24F236">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8AAB78C">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C09E2C">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AC99C6">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6A307E">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500FFE">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06F7A0">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987DB0">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AE515B3"/>
    <w:multiLevelType w:val="hybridMultilevel"/>
    <w:tmpl w:val="718C6EAC"/>
    <w:lvl w:ilvl="0" w:tplc="5B88ED2C">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109368">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3C8938">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EA6EA0">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72386C">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44C8A8">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0EB420">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1EC116">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30811C">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B6E1CA1"/>
    <w:multiLevelType w:val="hybridMultilevel"/>
    <w:tmpl w:val="19449348"/>
    <w:lvl w:ilvl="0" w:tplc="B6845C6A">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BCE76E">
      <w:start w:val="1"/>
      <w:numFmt w:val="bullet"/>
      <w:lvlText w:val="o"/>
      <w:lvlJc w:val="left"/>
      <w:pPr>
        <w:ind w:left="1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88C970">
      <w:start w:val="1"/>
      <w:numFmt w:val="bullet"/>
      <w:lvlText w:val="▪"/>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A8ECAC">
      <w:start w:val="1"/>
      <w:numFmt w:val="bullet"/>
      <w:lvlText w:val="•"/>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C85610">
      <w:start w:val="1"/>
      <w:numFmt w:val="bullet"/>
      <w:lvlText w:val="o"/>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E4BB62">
      <w:start w:val="1"/>
      <w:numFmt w:val="bullet"/>
      <w:lvlText w:val="▪"/>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662D48">
      <w:start w:val="1"/>
      <w:numFmt w:val="bullet"/>
      <w:lvlText w:val="•"/>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EE38A6">
      <w:start w:val="1"/>
      <w:numFmt w:val="bullet"/>
      <w:lvlText w:val="o"/>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96B21E">
      <w:start w:val="1"/>
      <w:numFmt w:val="bullet"/>
      <w:lvlText w:val="▪"/>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6A975E7"/>
    <w:multiLevelType w:val="hybridMultilevel"/>
    <w:tmpl w:val="C89233F0"/>
    <w:lvl w:ilvl="0" w:tplc="DCD2261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1423F0">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4C8B32">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18EE9C">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6CF01C">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B4609C">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8830F8">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302432">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B0B87A">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3940C17"/>
    <w:multiLevelType w:val="multilevel"/>
    <w:tmpl w:val="84948D7E"/>
    <w:lvl w:ilvl="0">
      <w:start w:val="1"/>
      <w:numFmt w:val="decimal"/>
      <w:lvlText w:val="%1."/>
      <w:lvlJc w:val="left"/>
      <w:pPr>
        <w:ind w:left="500" w:hanging="500"/>
      </w:pPr>
      <w:rPr>
        <w:rFonts w:hint="default"/>
      </w:rPr>
    </w:lvl>
    <w:lvl w:ilvl="1">
      <w:start w:val="1"/>
      <w:numFmt w:val="decimal"/>
      <w:lvlText w:val="%1.%2."/>
      <w:lvlJc w:val="left"/>
      <w:pPr>
        <w:ind w:left="2563" w:hanging="720"/>
      </w:pPr>
      <w:rPr>
        <w:rFonts w:asciiTheme="majorHAnsi" w:hAnsiTheme="majorHAnsi" w:hint="default"/>
        <w:color w:val="808080" w:themeColor="background1" w:themeShade="80"/>
        <w:sz w:val="32"/>
        <w:szCs w:val="32"/>
      </w:rPr>
    </w:lvl>
    <w:lvl w:ilvl="2">
      <w:start w:val="1"/>
      <w:numFmt w:val="decimal"/>
      <w:lvlText w:val="%1.%2.%3."/>
      <w:lvlJc w:val="left"/>
      <w:pPr>
        <w:ind w:left="4766" w:hanging="108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812" w:hanging="1440"/>
      </w:pPr>
      <w:rPr>
        <w:rFonts w:hint="default"/>
      </w:rPr>
    </w:lvl>
    <w:lvl w:ilvl="5">
      <w:start w:val="1"/>
      <w:numFmt w:val="decimal"/>
      <w:lvlText w:val="%1.%2.%3.%4.%5.%6."/>
      <w:lvlJc w:val="left"/>
      <w:pPr>
        <w:ind w:left="11015" w:hanging="180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5061" w:hanging="2160"/>
      </w:pPr>
      <w:rPr>
        <w:rFonts w:hint="default"/>
      </w:rPr>
    </w:lvl>
    <w:lvl w:ilvl="8">
      <w:start w:val="1"/>
      <w:numFmt w:val="decimal"/>
      <w:lvlText w:val="%1.%2.%3.%4.%5.%6.%7.%8.%9."/>
      <w:lvlJc w:val="left"/>
      <w:pPr>
        <w:ind w:left="17264" w:hanging="2520"/>
      </w:pPr>
      <w:rPr>
        <w:rFonts w:hint="default"/>
      </w:rPr>
    </w:lvl>
  </w:abstractNum>
  <w:abstractNum w:abstractNumId="9" w15:restartNumberingAfterBreak="0">
    <w:nsid w:val="5B5D4C54"/>
    <w:multiLevelType w:val="hybridMultilevel"/>
    <w:tmpl w:val="CA62C4AE"/>
    <w:lvl w:ilvl="0" w:tplc="022A4EB4">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F84D68">
      <w:start w:val="1"/>
      <w:numFmt w:val="bullet"/>
      <w:lvlText w:val="o"/>
      <w:lvlJc w:val="left"/>
      <w:pPr>
        <w:ind w:left="15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20CCD6">
      <w:start w:val="1"/>
      <w:numFmt w:val="bullet"/>
      <w:lvlText w:val="▪"/>
      <w:lvlJc w:val="left"/>
      <w:pPr>
        <w:ind w:left="2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2646A6">
      <w:start w:val="1"/>
      <w:numFmt w:val="bullet"/>
      <w:lvlText w:val="•"/>
      <w:lvlJc w:val="left"/>
      <w:pPr>
        <w:ind w:left="2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987EE6">
      <w:start w:val="1"/>
      <w:numFmt w:val="bullet"/>
      <w:lvlText w:val="o"/>
      <w:lvlJc w:val="left"/>
      <w:pPr>
        <w:ind w:left="3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109066">
      <w:start w:val="1"/>
      <w:numFmt w:val="bullet"/>
      <w:lvlText w:val="▪"/>
      <w:lvlJc w:val="left"/>
      <w:pPr>
        <w:ind w:left="44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807C3C">
      <w:start w:val="1"/>
      <w:numFmt w:val="bullet"/>
      <w:lvlText w:val="•"/>
      <w:lvlJc w:val="left"/>
      <w:pPr>
        <w:ind w:left="5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7A7D84">
      <w:start w:val="1"/>
      <w:numFmt w:val="bullet"/>
      <w:lvlText w:val="o"/>
      <w:lvlJc w:val="left"/>
      <w:pPr>
        <w:ind w:left="5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02CCD1A">
      <w:start w:val="1"/>
      <w:numFmt w:val="bullet"/>
      <w:lvlText w:val="▪"/>
      <w:lvlJc w:val="left"/>
      <w:pPr>
        <w:ind w:left="6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05E4DAD"/>
    <w:multiLevelType w:val="hybridMultilevel"/>
    <w:tmpl w:val="5A861A1E"/>
    <w:lvl w:ilvl="0" w:tplc="530A209C">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4E2F8A">
      <w:start w:val="1"/>
      <w:numFmt w:val="bullet"/>
      <w:lvlText w:val="o"/>
      <w:lvlJc w:val="left"/>
      <w:pPr>
        <w:ind w:left="1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EB0C0E8">
      <w:start w:val="1"/>
      <w:numFmt w:val="bullet"/>
      <w:lvlText w:val="▪"/>
      <w:lvlJc w:val="left"/>
      <w:pPr>
        <w:ind w:left="2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C69E6E">
      <w:start w:val="1"/>
      <w:numFmt w:val="bullet"/>
      <w:lvlText w:val="•"/>
      <w:lvlJc w:val="left"/>
      <w:pPr>
        <w:ind w:left="3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7224C4">
      <w:start w:val="1"/>
      <w:numFmt w:val="bullet"/>
      <w:lvlText w:val="o"/>
      <w:lvlJc w:val="left"/>
      <w:pPr>
        <w:ind w:left="3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D42C6A">
      <w:start w:val="1"/>
      <w:numFmt w:val="bullet"/>
      <w:lvlText w:val="▪"/>
      <w:lvlJc w:val="left"/>
      <w:pPr>
        <w:ind w:left="4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3BC3266">
      <w:start w:val="1"/>
      <w:numFmt w:val="bullet"/>
      <w:lvlText w:val="•"/>
      <w:lvlJc w:val="left"/>
      <w:pPr>
        <w:ind w:left="51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963E22">
      <w:start w:val="1"/>
      <w:numFmt w:val="bullet"/>
      <w:lvlText w:val="o"/>
      <w:lvlJc w:val="left"/>
      <w:pPr>
        <w:ind w:left="5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34C5E0">
      <w:start w:val="1"/>
      <w:numFmt w:val="bullet"/>
      <w:lvlText w:val="▪"/>
      <w:lvlJc w:val="left"/>
      <w:pPr>
        <w:ind w:left="6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8E4517C"/>
    <w:multiLevelType w:val="hybridMultilevel"/>
    <w:tmpl w:val="9C7E0EB8"/>
    <w:lvl w:ilvl="0" w:tplc="284A25C0">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AE37EA">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066B48">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CE307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40A588">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A637C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208AE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6C4A80">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E7A7BAE">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D64557F"/>
    <w:multiLevelType w:val="hybridMultilevel"/>
    <w:tmpl w:val="543601AA"/>
    <w:lvl w:ilvl="0" w:tplc="23B4FCCA">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A71CC">
      <w:start w:val="1"/>
      <w:numFmt w:val="bullet"/>
      <w:lvlText w:val="o"/>
      <w:lvlJc w:val="left"/>
      <w:pPr>
        <w:ind w:left="1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82428C">
      <w:start w:val="1"/>
      <w:numFmt w:val="bullet"/>
      <w:lvlText w:val="▪"/>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34AD3E">
      <w:start w:val="1"/>
      <w:numFmt w:val="bullet"/>
      <w:lvlText w:val="•"/>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C0FFC">
      <w:start w:val="1"/>
      <w:numFmt w:val="bullet"/>
      <w:lvlText w:val="o"/>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82BB1A">
      <w:start w:val="1"/>
      <w:numFmt w:val="bullet"/>
      <w:lvlText w:val="▪"/>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A4DE02">
      <w:start w:val="1"/>
      <w:numFmt w:val="bullet"/>
      <w:lvlText w:val="•"/>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A08D72">
      <w:start w:val="1"/>
      <w:numFmt w:val="bullet"/>
      <w:lvlText w:val="o"/>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85E5D22">
      <w:start w:val="1"/>
      <w:numFmt w:val="bullet"/>
      <w:lvlText w:val="▪"/>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F961566"/>
    <w:multiLevelType w:val="hybridMultilevel"/>
    <w:tmpl w:val="408CB6EA"/>
    <w:lvl w:ilvl="0" w:tplc="9E0253E8">
      <w:start w:val="1"/>
      <w:numFmt w:val="bullet"/>
      <w:lvlText w:val="-"/>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0E5DC4">
      <w:start w:val="1"/>
      <w:numFmt w:val="bullet"/>
      <w:lvlText w:val="o"/>
      <w:lvlJc w:val="left"/>
      <w:pPr>
        <w:ind w:left="1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AC7B72">
      <w:start w:val="1"/>
      <w:numFmt w:val="bullet"/>
      <w:lvlText w:val="▪"/>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744832">
      <w:start w:val="1"/>
      <w:numFmt w:val="bullet"/>
      <w:lvlText w:val="•"/>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54A77A">
      <w:start w:val="1"/>
      <w:numFmt w:val="bullet"/>
      <w:lvlText w:val="o"/>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6D372">
      <w:start w:val="1"/>
      <w:numFmt w:val="bullet"/>
      <w:lvlText w:val="▪"/>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1042E8">
      <w:start w:val="1"/>
      <w:numFmt w:val="bullet"/>
      <w:lvlText w:val="•"/>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4AC5432">
      <w:start w:val="1"/>
      <w:numFmt w:val="bullet"/>
      <w:lvlText w:val="o"/>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D407F0">
      <w:start w:val="1"/>
      <w:numFmt w:val="bullet"/>
      <w:lvlText w:val="▪"/>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972903719">
    <w:abstractNumId w:val="1"/>
  </w:num>
  <w:num w:numId="2" w16cid:durableId="120224541">
    <w:abstractNumId w:val="12"/>
  </w:num>
  <w:num w:numId="3" w16cid:durableId="1043870555">
    <w:abstractNumId w:val="9"/>
  </w:num>
  <w:num w:numId="4" w16cid:durableId="2003309769">
    <w:abstractNumId w:val="4"/>
  </w:num>
  <w:num w:numId="5" w16cid:durableId="55007663">
    <w:abstractNumId w:val="5"/>
  </w:num>
  <w:num w:numId="6" w16cid:durableId="1666207858">
    <w:abstractNumId w:val="0"/>
  </w:num>
  <w:num w:numId="7" w16cid:durableId="743190080">
    <w:abstractNumId w:val="11"/>
  </w:num>
  <w:num w:numId="8" w16cid:durableId="1269654460">
    <w:abstractNumId w:val="13"/>
  </w:num>
  <w:num w:numId="9" w16cid:durableId="571233647">
    <w:abstractNumId w:val="6"/>
  </w:num>
  <w:num w:numId="10" w16cid:durableId="1601598722">
    <w:abstractNumId w:val="7"/>
  </w:num>
  <w:num w:numId="11" w16cid:durableId="325863580">
    <w:abstractNumId w:val="10"/>
  </w:num>
  <w:num w:numId="12" w16cid:durableId="1853958475">
    <w:abstractNumId w:val="3"/>
  </w:num>
  <w:num w:numId="13" w16cid:durableId="485508975">
    <w:abstractNumId w:val="2"/>
  </w:num>
  <w:num w:numId="14" w16cid:durableId="175986538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AC"/>
    <w:rsid w:val="00015312"/>
    <w:rsid w:val="00017206"/>
    <w:rsid w:val="00025DDD"/>
    <w:rsid w:val="00030D54"/>
    <w:rsid w:val="00044F43"/>
    <w:rsid w:val="000522F4"/>
    <w:rsid w:val="00052A91"/>
    <w:rsid w:val="00056876"/>
    <w:rsid w:val="000614AA"/>
    <w:rsid w:val="0006374A"/>
    <w:rsid w:val="00063AE0"/>
    <w:rsid w:val="000749F6"/>
    <w:rsid w:val="000755F0"/>
    <w:rsid w:val="00092835"/>
    <w:rsid w:val="000A55AD"/>
    <w:rsid w:val="000B7511"/>
    <w:rsid w:val="000F41A8"/>
    <w:rsid w:val="00122336"/>
    <w:rsid w:val="0014018B"/>
    <w:rsid w:val="00147DB2"/>
    <w:rsid w:val="00160457"/>
    <w:rsid w:val="0019592E"/>
    <w:rsid w:val="00195EE1"/>
    <w:rsid w:val="001A046E"/>
    <w:rsid w:val="001C3476"/>
    <w:rsid w:val="001E53F0"/>
    <w:rsid w:val="001F335D"/>
    <w:rsid w:val="002045B0"/>
    <w:rsid w:val="00204AC9"/>
    <w:rsid w:val="00204E40"/>
    <w:rsid w:val="00217283"/>
    <w:rsid w:val="002306AE"/>
    <w:rsid w:val="002327E5"/>
    <w:rsid w:val="00234BBD"/>
    <w:rsid w:val="0025315F"/>
    <w:rsid w:val="00260457"/>
    <w:rsid w:val="0027319D"/>
    <w:rsid w:val="002774BF"/>
    <w:rsid w:val="00286D29"/>
    <w:rsid w:val="002961C7"/>
    <w:rsid w:val="002A3942"/>
    <w:rsid w:val="002E41EE"/>
    <w:rsid w:val="002E593B"/>
    <w:rsid w:val="002E62ED"/>
    <w:rsid w:val="002F3193"/>
    <w:rsid w:val="00300205"/>
    <w:rsid w:val="00304E17"/>
    <w:rsid w:val="00313FC6"/>
    <w:rsid w:val="00315ABC"/>
    <w:rsid w:val="003317D9"/>
    <w:rsid w:val="00346D50"/>
    <w:rsid w:val="00351A5D"/>
    <w:rsid w:val="00363EAE"/>
    <w:rsid w:val="00365C1E"/>
    <w:rsid w:val="00367DC6"/>
    <w:rsid w:val="003C02D2"/>
    <w:rsid w:val="003E2314"/>
    <w:rsid w:val="00400EE7"/>
    <w:rsid w:val="00401DEF"/>
    <w:rsid w:val="00412865"/>
    <w:rsid w:val="004135A1"/>
    <w:rsid w:val="00416530"/>
    <w:rsid w:val="00417749"/>
    <w:rsid w:val="00461179"/>
    <w:rsid w:val="00463961"/>
    <w:rsid w:val="00466A2D"/>
    <w:rsid w:val="00474FA2"/>
    <w:rsid w:val="0047507A"/>
    <w:rsid w:val="00475674"/>
    <w:rsid w:val="00480B90"/>
    <w:rsid w:val="00482178"/>
    <w:rsid w:val="00497768"/>
    <w:rsid w:val="004B5175"/>
    <w:rsid w:val="004B7182"/>
    <w:rsid w:val="004C7997"/>
    <w:rsid w:val="004D230F"/>
    <w:rsid w:val="004D250B"/>
    <w:rsid w:val="004D66B7"/>
    <w:rsid w:val="004E4D80"/>
    <w:rsid w:val="004F43D0"/>
    <w:rsid w:val="005000FB"/>
    <w:rsid w:val="0051720F"/>
    <w:rsid w:val="00536047"/>
    <w:rsid w:val="00537BAC"/>
    <w:rsid w:val="00537D7D"/>
    <w:rsid w:val="00541FDE"/>
    <w:rsid w:val="0055025D"/>
    <w:rsid w:val="00554F36"/>
    <w:rsid w:val="00557E1F"/>
    <w:rsid w:val="00560DB7"/>
    <w:rsid w:val="00562E21"/>
    <w:rsid w:val="00577F5A"/>
    <w:rsid w:val="005B3D1A"/>
    <w:rsid w:val="005B56BB"/>
    <w:rsid w:val="005D449E"/>
    <w:rsid w:val="005E48A4"/>
    <w:rsid w:val="005E4EB1"/>
    <w:rsid w:val="005E6A73"/>
    <w:rsid w:val="005F3501"/>
    <w:rsid w:val="005F7467"/>
    <w:rsid w:val="00602BE3"/>
    <w:rsid w:val="00605F30"/>
    <w:rsid w:val="00607363"/>
    <w:rsid w:val="00637685"/>
    <w:rsid w:val="00640CAF"/>
    <w:rsid w:val="00643260"/>
    <w:rsid w:val="006443B1"/>
    <w:rsid w:val="006445ED"/>
    <w:rsid w:val="00644D3B"/>
    <w:rsid w:val="006516E6"/>
    <w:rsid w:val="00654E3C"/>
    <w:rsid w:val="00662F39"/>
    <w:rsid w:val="00670735"/>
    <w:rsid w:val="00687BC8"/>
    <w:rsid w:val="00691417"/>
    <w:rsid w:val="00691A80"/>
    <w:rsid w:val="006933DD"/>
    <w:rsid w:val="006A079D"/>
    <w:rsid w:val="006A742F"/>
    <w:rsid w:val="006C29FD"/>
    <w:rsid w:val="006D7185"/>
    <w:rsid w:val="006F0F4E"/>
    <w:rsid w:val="006F3388"/>
    <w:rsid w:val="006F704A"/>
    <w:rsid w:val="007020C2"/>
    <w:rsid w:val="00710889"/>
    <w:rsid w:val="00717054"/>
    <w:rsid w:val="00717780"/>
    <w:rsid w:val="0071B2CA"/>
    <w:rsid w:val="00720156"/>
    <w:rsid w:val="00725C66"/>
    <w:rsid w:val="007304B5"/>
    <w:rsid w:val="00732CDA"/>
    <w:rsid w:val="00744304"/>
    <w:rsid w:val="007446CC"/>
    <w:rsid w:val="00750A9D"/>
    <w:rsid w:val="007663F3"/>
    <w:rsid w:val="00767331"/>
    <w:rsid w:val="00785EB2"/>
    <w:rsid w:val="00787076"/>
    <w:rsid w:val="00793F90"/>
    <w:rsid w:val="007B3E25"/>
    <w:rsid w:val="007D0732"/>
    <w:rsid w:val="007D2B26"/>
    <w:rsid w:val="00824291"/>
    <w:rsid w:val="00825C2F"/>
    <w:rsid w:val="008360AF"/>
    <w:rsid w:val="00836373"/>
    <w:rsid w:val="0084296C"/>
    <w:rsid w:val="0085298B"/>
    <w:rsid w:val="00856A4A"/>
    <w:rsid w:val="008711C6"/>
    <w:rsid w:val="00873921"/>
    <w:rsid w:val="008770DE"/>
    <w:rsid w:val="00882326"/>
    <w:rsid w:val="008932A8"/>
    <w:rsid w:val="00893C1B"/>
    <w:rsid w:val="008A7384"/>
    <w:rsid w:val="008B4667"/>
    <w:rsid w:val="008C59FE"/>
    <w:rsid w:val="008D101A"/>
    <w:rsid w:val="008D11A6"/>
    <w:rsid w:val="008E6E02"/>
    <w:rsid w:val="00912334"/>
    <w:rsid w:val="00923E91"/>
    <w:rsid w:val="00937895"/>
    <w:rsid w:val="00945E7A"/>
    <w:rsid w:val="009532E4"/>
    <w:rsid w:val="00991119"/>
    <w:rsid w:val="00995C7B"/>
    <w:rsid w:val="009A0F33"/>
    <w:rsid w:val="009A7FAC"/>
    <w:rsid w:val="009B1CE0"/>
    <w:rsid w:val="009D28BE"/>
    <w:rsid w:val="009D700B"/>
    <w:rsid w:val="009D7EB5"/>
    <w:rsid w:val="009E3C7E"/>
    <w:rsid w:val="009F1645"/>
    <w:rsid w:val="00A11F09"/>
    <w:rsid w:val="00A2003D"/>
    <w:rsid w:val="00A2249F"/>
    <w:rsid w:val="00A372B7"/>
    <w:rsid w:val="00A5598C"/>
    <w:rsid w:val="00A55F11"/>
    <w:rsid w:val="00A63E9C"/>
    <w:rsid w:val="00A703BF"/>
    <w:rsid w:val="00A818C4"/>
    <w:rsid w:val="00AB1B60"/>
    <w:rsid w:val="00AB424D"/>
    <w:rsid w:val="00AC3BF6"/>
    <w:rsid w:val="00AC59FD"/>
    <w:rsid w:val="00AC5BF9"/>
    <w:rsid w:val="00AD70C4"/>
    <w:rsid w:val="00AF37C4"/>
    <w:rsid w:val="00B01883"/>
    <w:rsid w:val="00B16134"/>
    <w:rsid w:val="00B25161"/>
    <w:rsid w:val="00B30FB6"/>
    <w:rsid w:val="00B44500"/>
    <w:rsid w:val="00B5068D"/>
    <w:rsid w:val="00B50CCA"/>
    <w:rsid w:val="00B546B0"/>
    <w:rsid w:val="00B56970"/>
    <w:rsid w:val="00B67AD0"/>
    <w:rsid w:val="00B85161"/>
    <w:rsid w:val="00B90442"/>
    <w:rsid w:val="00B926C7"/>
    <w:rsid w:val="00B941E0"/>
    <w:rsid w:val="00B96478"/>
    <w:rsid w:val="00BB3812"/>
    <w:rsid w:val="00BD4B12"/>
    <w:rsid w:val="00BE6891"/>
    <w:rsid w:val="00BE7FC9"/>
    <w:rsid w:val="00BF3314"/>
    <w:rsid w:val="00C037F0"/>
    <w:rsid w:val="00C235FB"/>
    <w:rsid w:val="00C239EE"/>
    <w:rsid w:val="00C27E65"/>
    <w:rsid w:val="00C44574"/>
    <w:rsid w:val="00C61D35"/>
    <w:rsid w:val="00C61FC2"/>
    <w:rsid w:val="00C631B1"/>
    <w:rsid w:val="00C671E1"/>
    <w:rsid w:val="00C72875"/>
    <w:rsid w:val="00C737F6"/>
    <w:rsid w:val="00C75E29"/>
    <w:rsid w:val="00C80335"/>
    <w:rsid w:val="00C80756"/>
    <w:rsid w:val="00C877F6"/>
    <w:rsid w:val="00CC2862"/>
    <w:rsid w:val="00CD0C9D"/>
    <w:rsid w:val="00CF6E05"/>
    <w:rsid w:val="00D0403E"/>
    <w:rsid w:val="00D3515F"/>
    <w:rsid w:val="00D461E2"/>
    <w:rsid w:val="00D56A66"/>
    <w:rsid w:val="00D619B0"/>
    <w:rsid w:val="00D71AD8"/>
    <w:rsid w:val="00D72DDB"/>
    <w:rsid w:val="00D745B7"/>
    <w:rsid w:val="00D74A68"/>
    <w:rsid w:val="00D86E16"/>
    <w:rsid w:val="00DA2886"/>
    <w:rsid w:val="00DB16F5"/>
    <w:rsid w:val="00DB2523"/>
    <w:rsid w:val="00DC0A32"/>
    <w:rsid w:val="00DC7462"/>
    <w:rsid w:val="00DC7F2F"/>
    <w:rsid w:val="00DE158F"/>
    <w:rsid w:val="00DE1D5B"/>
    <w:rsid w:val="00DF6DE5"/>
    <w:rsid w:val="00E20FEA"/>
    <w:rsid w:val="00E30D95"/>
    <w:rsid w:val="00E4146A"/>
    <w:rsid w:val="00E54E24"/>
    <w:rsid w:val="00E55274"/>
    <w:rsid w:val="00E57B04"/>
    <w:rsid w:val="00E6078A"/>
    <w:rsid w:val="00E72824"/>
    <w:rsid w:val="00E74DE4"/>
    <w:rsid w:val="00E777C5"/>
    <w:rsid w:val="00E77C8C"/>
    <w:rsid w:val="00E861D5"/>
    <w:rsid w:val="00E9311F"/>
    <w:rsid w:val="00EA370E"/>
    <w:rsid w:val="00EA65D6"/>
    <w:rsid w:val="00EB1F9D"/>
    <w:rsid w:val="00EB7301"/>
    <w:rsid w:val="00EC0DD1"/>
    <w:rsid w:val="00ED1E3A"/>
    <w:rsid w:val="00EE14F4"/>
    <w:rsid w:val="00EE1957"/>
    <w:rsid w:val="00EE2E36"/>
    <w:rsid w:val="00EF6EEF"/>
    <w:rsid w:val="00F10009"/>
    <w:rsid w:val="00F37633"/>
    <w:rsid w:val="00F63061"/>
    <w:rsid w:val="00F65EE8"/>
    <w:rsid w:val="00F877A5"/>
    <w:rsid w:val="00F92C5A"/>
    <w:rsid w:val="00F96376"/>
    <w:rsid w:val="00FD0A8B"/>
    <w:rsid w:val="00FD32DA"/>
    <w:rsid w:val="00FD41D3"/>
    <w:rsid w:val="00FD5E91"/>
    <w:rsid w:val="00FE39E0"/>
    <w:rsid w:val="00FE3DE2"/>
    <w:rsid w:val="00FE7436"/>
    <w:rsid w:val="00FF329D"/>
    <w:rsid w:val="014F2FFD"/>
    <w:rsid w:val="01B18C6C"/>
    <w:rsid w:val="01DE20CF"/>
    <w:rsid w:val="01DEC86B"/>
    <w:rsid w:val="021A3336"/>
    <w:rsid w:val="024C24D5"/>
    <w:rsid w:val="0275C8D1"/>
    <w:rsid w:val="02C33EAA"/>
    <w:rsid w:val="02DCD7C5"/>
    <w:rsid w:val="034F091C"/>
    <w:rsid w:val="037703D5"/>
    <w:rsid w:val="0407228D"/>
    <w:rsid w:val="04651A13"/>
    <w:rsid w:val="04D1DDF3"/>
    <w:rsid w:val="05FECDCB"/>
    <w:rsid w:val="0684B283"/>
    <w:rsid w:val="072274CB"/>
    <w:rsid w:val="078A85B9"/>
    <w:rsid w:val="0868C777"/>
    <w:rsid w:val="08877EA9"/>
    <w:rsid w:val="089EA2EC"/>
    <w:rsid w:val="08A5C61C"/>
    <w:rsid w:val="08B2B01D"/>
    <w:rsid w:val="09EC51C4"/>
    <w:rsid w:val="0A1DE703"/>
    <w:rsid w:val="0A382144"/>
    <w:rsid w:val="0B085D5B"/>
    <w:rsid w:val="0B107AB3"/>
    <w:rsid w:val="0B838FD0"/>
    <w:rsid w:val="0C000183"/>
    <w:rsid w:val="0C33A965"/>
    <w:rsid w:val="0C89AEB5"/>
    <w:rsid w:val="0C9B8B28"/>
    <w:rsid w:val="0CB04F9D"/>
    <w:rsid w:val="0CFA0E0B"/>
    <w:rsid w:val="0CFBA390"/>
    <w:rsid w:val="0D5FA861"/>
    <w:rsid w:val="0E38C9A5"/>
    <w:rsid w:val="0E7B6C39"/>
    <w:rsid w:val="0E9E1759"/>
    <w:rsid w:val="0F1F73F6"/>
    <w:rsid w:val="100DE73E"/>
    <w:rsid w:val="1071F096"/>
    <w:rsid w:val="10C0379E"/>
    <w:rsid w:val="110AF35F"/>
    <w:rsid w:val="110F9506"/>
    <w:rsid w:val="1147E446"/>
    <w:rsid w:val="11626BB9"/>
    <w:rsid w:val="11D52953"/>
    <w:rsid w:val="1242825D"/>
    <w:rsid w:val="127ED541"/>
    <w:rsid w:val="13055771"/>
    <w:rsid w:val="13131E85"/>
    <w:rsid w:val="1321CD57"/>
    <w:rsid w:val="13378A27"/>
    <w:rsid w:val="145149D4"/>
    <w:rsid w:val="14DCB6D0"/>
    <w:rsid w:val="14FE25A9"/>
    <w:rsid w:val="1583B903"/>
    <w:rsid w:val="15E5A973"/>
    <w:rsid w:val="15E6F85D"/>
    <w:rsid w:val="15F1952C"/>
    <w:rsid w:val="172535BB"/>
    <w:rsid w:val="178AB620"/>
    <w:rsid w:val="17CDF8B3"/>
    <w:rsid w:val="18E63AA8"/>
    <w:rsid w:val="19AFDE95"/>
    <w:rsid w:val="19D7CD22"/>
    <w:rsid w:val="1A1C2F78"/>
    <w:rsid w:val="1A83CFB6"/>
    <w:rsid w:val="1CC4F23B"/>
    <w:rsid w:val="1D7A97F3"/>
    <w:rsid w:val="1DDBFBA7"/>
    <w:rsid w:val="1E591C29"/>
    <w:rsid w:val="1E6C52CE"/>
    <w:rsid w:val="1E86BFCC"/>
    <w:rsid w:val="1F67B8B7"/>
    <w:rsid w:val="1F7C3FAE"/>
    <w:rsid w:val="1F91D19B"/>
    <w:rsid w:val="1F927797"/>
    <w:rsid w:val="20700EEB"/>
    <w:rsid w:val="208FC6B3"/>
    <w:rsid w:val="214FD42C"/>
    <w:rsid w:val="2157B54A"/>
    <w:rsid w:val="21BF06A8"/>
    <w:rsid w:val="222DE8EE"/>
    <w:rsid w:val="22699828"/>
    <w:rsid w:val="22827534"/>
    <w:rsid w:val="23685C7D"/>
    <w:rsid w:val="24E5205E"/>
    <w:rsid w:val="2516A756"/>
    <w:rsid w:val="25BFADA4"/>
    <w:rsid w:val="260F4572"/>
    <w:rsid w:val="26402DBA"/>
    <w:rsid w:val="2696B86D"/>
    <w:rsid w:val="27AD577D"/>
    <w:rsid w:val="28689479"/>
    <w:rsid w:val="28A8C95C"/>
    <w:rsid w:val="28C76507"/>
    <w:rsid w:val="2911C563"/>
    <w:rsid w:val="2995BF33"/>
    <w:rsid w:val="29C83F5D"/>
    <w:rsid w:val="29DCFA79"/>
    <w:rsid w:val="2A38CD42"/>
    <w:rsid w:val="2A595BC5"/>
    <w:rsid w:val="2A6178BB"/>
    <w:rsid w:val="2A8AB621"/>
    <w:rsid w:val="2B49A653"/>
    <w:rsid w:val="2B9BD39B"/>
    <w:rsid w:val="2B9E5266"/>
    <w:rsid w:val="2C146859"/>
    <w:rsid w:val="2C2E2186"/>
    <w:rsid w:val="2C3C645B"/>
    <w:rsid w:val="2C718B5D"/>
    <w:rsid w:val="2C825B86"/>
    <w:rsid w:val="2D65C120"/>
    <w:rsid w:val="2DB6CD61"/>
    <w:rsid w:val="2DD741BF"/>
    <w:rsid w:val="2E452A38"/>
    <w:rsid w:val="2E77491D"/>
    <w:rsid w:val="2EABB774"/>
    <w:rsid w:val="2ED0D48D"/>
    <w:rsid w:val="2F718325"/>
    <w:rsid w:val="2FFBAA7C"/>
    <w:rsid w:val="30A3F126"/>
    <w:rsid w:val="30BDA29A"/>
    <w:rsid w:val="30EC8276"/>
    <w:rsid w:val="31A098D8"/>
    <w:rsid w:val="31FD4369"/>
    <w:rsid w:val="3266B126"/>
    <w:rsid w:val="3274E5B3"/>
    <w:rsid w:val="33013418"/>
    <w:rsid w:val="33B43BCC"/>
    <w:rsid w:val="33DB7FDD"/>
    <w:rsid w:val="33F5BC47"/>
    <w:rsid w:val="341A079E"/>
    <w:rsid w:val="346AC09A"/>
    <w:rsid w:val="3480EF11"/>
    <w:rsid w:val="3496AECC"/>
    <w:rsid w:val="34A401CF"/>
    <w:rsid w:val="34D61C56"/>
    <w:rsid w:val="35A5DF82"/>
    <w:rsid w:val="3601F27E"/>
    <w:rsid w:val="360FDA3D"/>
    <w:rsid w:val="361070A5"/>
    <w:rsid w:val="36425A1A"/>
    <w:rsid w:val="3695DB0B"/>
    <w:rsid w:val="369E0A63"/>
    <w:rsid w:val="3751A7F6"/>
    <w:rsid w:val="377F5553"/>
    <w:rsid w:val="37D660A3"/>
    <w:rsid w:val="38205EC1"/>
    <w:rsid w:val="387B0B29"/>
    <w:rsid w:val="3882FD41"/>
    <w:rsid w:val="38871B13"/>
    <w:rsid w:val="390BE651"/>
    <w:rsid w:val="3A19A54C"/>
    <w:rsid w:val="3A1A0CEE"/>
    <w:rsid w:val="3B84412E"/>
    <w:rsid w:val="3BEA0918"/>
    <w:rsid w:val="3BF14B5D"/>
    <w:rsid w:val="3C42F3DC"/>
    <w:rsid w:val="3DF90534"/>
    <w:rsid w:val="3E2CFFDB"/>
    <w:rsid w:val="3F08243B"/>
    <w:rsid w:val="3FF7BFB7"/>
    <w:rsid w:val="40309218"/>
    <w:rsid w:val="406672B1"/>
    <w:rsid w:val="40B9F288"/>
    <w:rsid w:val="417E661D"/>
    <w:rsid w:val="418972B4"/>
    <w:rsid w:val="422BF83E"/>
    <w:rsid w:val="42AB925A"/>
    <w:rsid w:val="42EF2432"/>
    <w:rsid w:val="448BCEC3"/>
    <w:rsid w:val="45FD444F"/>
    <w:rsid w:val="46A66D88"/>
    <w:rsid w:val="4791081E"/>
    <w:rsid w:val="479DB712"/>
    <w:rsid w:val="49036FF9"/>
    <w:rsid w:val="493F2D03"/>
    <w:rsid w:val="49ADBA6B"/>
    <w:rsid w:val="49B38A67"/>
    <w:rsid w:val="49DCBD54"/>
    <w:rsid w:val="4A22D77E"/>
    <w:rsid w:val="4A766CFA"/>
    <w:rsid w:val="4A8E90AC"/>
    <w:rsid w:val="4B0C671C"/>
    <w:rsid w:val="4B56665E"/>
    <w:rsid w:val="4B616CE2"/>
    <w:rsid w:val="4C2990EA"/>
    <w:rsid w:val="4C42050C"/>
    <w:rsid w:val="4C85A7B6"/>
    <w:rsid w:val="4D5E7FF1"/>
    <w:rsid w:val="4E3F29E7"/>
    <w:rsid w:val="4E4E2E04"/>
    <w:rsid w:val="4EDB35B6"/>
    <w:rsid w:val="4F1D0912"/>
    <w:rsid w:val="4F4858E3"/>
    <w:rsid w:val="4FD9FBC6"/>
    <w:rsid w:val="507A96FF"/>
    <w:rsid w:val="5089B3B0"/>
    <w:rsid w:val="50922E10"/>
    <w:rsid w:val="51038123"/>
    <w:rsid w:val="516044B6"/>
    <w:rsid w:val="51C8C4F1"/>
    <w:rsid w:val="52AAE554"/>
    <w:rsid w:val="537D5A23"/>
    <w:rsid w:val="53AE1B4F"/>
    <w:rsid w:val="53EE2612"/>
    <w:rsid w:val="53EF8150"/>
    <w:rsid w:val="55430E31"/>
    <w:rsid w:val="5547AB98"/>
    <w:rsid w:val="55642770"/>
    <w:rsid w:val="55C94D93"/>
    <w:rsid w:val="56069F0E"/>
    <w:rsid w:val="560C5834"/>
    <w:rsid w:val="5678BFF6"/>
    <w:rsid w:val="578312FD"/>
    <w:rsid w:val="57E2CC69"/>
    <w:rsid w:val="58A2AC19"/>
    <w:rsid w:val="5916B988"/>
    <w:rsid w:val="594A39DF"/>
    <w:rsid w:val="594B33E5"/>
    <w:rsid w:val="5955B022"/>
    <w:rsid w:val="5A4E596A"/>
    <w:rsid w:val="5A8AE10F"/>
    <w:rsid w:val="5AA3FD4D"/>
    <w:rsid w:val="5AC36DED"/>
    <w:rsid w:val="5B009B7D"/>
    <w:rsid w:val="5B3244B6"/>
    <w:rsid w:val="5BE5DE0F"/>
    <w:rsid w:val="5C69F946"/>
    <w:rsid w:val="5CBFEDB6"/>
    <w:rsid w:val="5E16EA8E"/>
    <w:rsid w:val="5E341110"/>
    <w:rsid w:val="5F23067E"/>
    <w:rsid w:val="5F2D42DB"/>
    <w:rsid w:val="5F47A29F"/>
    <w:rsid w:val="607203A5"/>
    <w:rsid w:val="609B04CD"/>
    <w:rsid w:val="609ED9DB"/>
    <w:rsid w:val="60A7917C"/>
    <w:rsid w:val="60DCAD87"/>
    <w:rsid w:val="60FE8B13"/>
    <w:rsid w:val="61632D48"/>
    <w:rsid w:val="61679A67"/>
    <w:rsid w:val="61BB12DE"/>
    <w:rsid w:val="6268B23D"/>
    <w:rsid w:val="63304936"/>
    <w:rsid w:val="636021BA"/>
    <w:rsid w:val="6376C2BE"/>
    <w:rsid w:val="63B43BF7"/>
    <w:rsid w:val="63BCF55C"/>
    <w:rsid w:val="63F98005"/>
    <w:rsid w:val="63FD5639"/>
    <w:rsid w:val="641491E8"/>
    <w:rsid w:val="64B8B807"/>
    <w:rsid w:val="64DC44B6"/>
    <w:rsid w:val="64FADC91"/>
    <w:rsid w:val="64FFAB14"/>
    <w:rsid w:val="65069B5D"/>
    <w:rsid w:val="650D640C"/>
    <w:rsid w:val="65130F7E"/>
    <w:rsid w:val="65813AB1"/>
    <w:rsid w:val="65845E60"/>
    <w:rsid w:val="6613F170"/>
    <w:rsid w:val="6695DE7B"/>
    <w:rsid w:val="66A33E59"/>
    <w:rsid w:val="66FA21F8"/>
    <w:rsid w:val="680979C1"/>
    <w:rsid w:val="68B0ADED"/>
    <w:rsid w:val="68B0D57C"/>
    <w:rsid w:val="69CC25AF"/>
    <w:rsid w:val="6AB85B12"/>
    <w:rsid w:val="6B02675F"/>
    <w:rsid w:val="6B3CFEB7"/>
    <w:rsid w:val="6B53F3A0"/>
    <w:rsid w:val="6B9FE149"/>
    <w:rsid w:val="6C02B957"/>
    <w:rsid w:val="6C56C555"/>
    <w:rsid w:val="6CB0C7AC"/>
    <w:rsid w:val="6D0661CD"/>
    <w:rsid w:val="6D0E3923"/>
    <w:rsid w:val="6D95D0FF"/>
    <w:rsid w:val="6DC3C71C"/>
    <w:rsid w:val="6DC8922F"/>
    <w:rsid w:val="6ECFB52D"/>
    <w:rsid w:val="6EEDD9F4"/>
    <w:rsid w:val="6EF14476"/>
    <w:rsid w:val="6EFD8C63"/>
    <w:rsid w:val="700F23CA"/>
    <w:rsid w:val="702DDF0A"/>
    <w:rsid w:val="70A75DF0"/>
    <w:rsid w:val="717D2E77"/>
    <w:rsid w:val="723AAA7C"/>
    <w:rsid w:val="72F7DC78"/>
    <w:rsid w:val="732B37AA"/>
    <w:rsid w:val="738E0440"/>
    <w:rsid w:val="73E6292E"/>
    <w:rsid w:val="7432E2B6"/>
    <w:rsid w:val="743D76E9"/>
    <w:rsid w:val="74FCABBE"/>
    <w:rsid w:val="75B9F112"/>
    <w:rsid w:val="76670AF2"/>
    <w:rsid w:val="77CEA776"/>
    <w:rsid w:val="78087E73"/>
    <w:rsid w:val="787401EA"/>
    <w:rsid w:val="78800A49"/>
    <w:rsid w:val="78885261"/>
    <w:rsid w:val="78C4C256"/>
    <w:rsid w:val="78CD5033"/>
    <w:rsid w:val="78DED930"/>
    <w:rsid w:val="7978EB85"/>
    <w:rsid w:val="79B68E4F"/>
    <w:rsid w:val="79C5178B"/>
    <w:rsid w:val="7A8871CF"/>
    <w:rsid w:val="7B0AA8EE"/>
    <w:rsid w:val="7B4AAD39"/>
    <w:rsid w:val="7B7F57B7"/>
    <w:rsid w:val="7C0DF756"/>
    <w:rsid w:val="7C46E83F"/>
    <w:rsid w:val="7C6B1BE4"/>
    <w:rsid w:val="7D0BB696"/>
    <w:rsid w:val="7D2720B0"/>
    <w:rsid w:val="7D2FC936"/>
    <w:rsid w:val="7DCF9592"/>
    <w:rsid w:val="7EB5CB4C"/>
    <w:rsid w:val="7EF53D91"/>
    <w:rsid w:val="7EFF1145"/>
    <w:rsid w:val="7F8961B5"/>
    <w:rsid w:val="7F97F9D3"/>
    <w:rsid w:val="7FDE6A65"/>
    <w:rsid w:val="7FFF116A"/>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F882"/>
  <w15:docId w15:val="{63F05291-08B8-48B1-9D64-14950102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49" w:lineRule="auto"/>
      <w:ind w:left="130" w:right="7"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25" w:line="258" w:lineRule="auto"/>
      <w:outlineLvl w:val="0"/>
    </w:pPr>
    <w:rPr>
      <w:rFonts w:ascii="Cambria" w:eastAsia="Cambria" w:hAnsi="Cambria" w:cs="Cambria"/>
      <w:b/>
      <w:color w:val="595959"/>
      <w:sz w:val="32"/>
    </w:rPr>
  </w:style>
  <w:style w:type="paragraph" w:styleId="Heading2">
    <w:name w:val="heading 2"/>
    <w:next w:val="Normal"/>
    <w:link w:val="Heading2Char"/>
    <w:uiPriority w:val="9"/>
    <w:unhideWhenUsed/>
    <w:qFormat/>
    <w:pPr>
      <w:keepNext/>
      <w:keepLines/>
      <w:numPr>
        <w:ilvl w:val="1"/>
        <w:numId w:val="13"/>
      </w:numPr>
      <w:spacing w:after="47" w:line="259" w:lineRule="auto"/>
      <w:outlineLvl w:val="1"/>
    </w:pPr>
    <w:rPr>
      <w:rFonts w:ascii="Cambria" w:eastAsia="Cambria" w:hAnsi="Cambria" w:cs="Cambria"/>
      <w:b/>
      <w:color w:val="4A442A"/>
      <w:sz w:val="22"/>
    </w:rPr>
  </w:style>
  <w:style w:type="paragraph" w:styleId="Heading3">
    <w:name w:val="heading 3"/>
    <w:next w:val="Normal"/>
    <w:link w:val="Heading3Char"/>
    <w:uiPriority w:val="9"/>
    <w:unhideWhenUsed/>
    <w:qFormat/>
    <w:pPr>
      <w:keepNext/>
      <w:keepLines/>
      <w:numPr>
        <w:ilvl w:val="2"/>
        <w:numId w:val="13"/>
      </w:numPr>
      <w:spacing w:after="0" w:line="259" w:lineRule="auto"/>
      <w:outlineLvl w:val="2"/>
    </w:pPr>
    <w:rPr>
      <w:rFonts w:ascii="Arial" w:eastAsia="Arial" w:hAnsi="Arial" w:cs="Arial"/>
      <w:b/>
      <w:color w:val="4A44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mbria" w:eastAsia="Cambria" w:hAnsi="Cambria" w:cs="Cambria"/>
      <w:b/>
      <w:color w:val="4A442A"/>
      <w:sz w:val="22"/>
    </w:rPr>
  </w:style>
  <w:style w:type="character" w:customStyle="1" w:styleId="Heading3Char">
    <w:name w:val="Heading 3 Char"/>
    <w:link w:val="Heading3"/>
    <w:uiPriority w:val="9"/>
    <w:rPr>
      <w:rFonts w:ascii="Arial" w:eastAsia="Arial" w:hAnsi="Arial" w:cs="Arial"/>
      <w:b/>
      <w:color w:val="4A442A"/>
    </w:rPr>
  </w:style>
  <w:style w:type="character" w:customStyle="1" w:styleId="Heading1Char">
    <w:name w:val="Heading 1 Char"/>
    <w:link w:val="Heading1"/>
    <w:uiPriority w:val="9"/>
    <w:rPr>
      <w:rFonts w:ascii="Cambria" w:eastAsia="Cambria" w:hAnsi="Cambria" w:cs="Cambria"/>
      <w:b/>
      <w:color w:val="595959"/>
      <w:sz w:val="32"/>
    </w:rPr>
  </w:style>
  <w:style w:type="paragraph" w:styleId="TOC1">
    <w:name w:val="toc 1"/>
    <w:hidden/>
    <w:uiPriority w:val="39"/>
    <w:pPr>
      <w:spacing w:after="87" w:line="259" w:lineRule="auto"/>
      <w:ind w:left="25" w:right="22" w:hanging="10"/>
    </w:pPr>
    <w:rPr>
      <w:rFonts w:ascii="Times New Roman" w:eastAsia="Times New Roman" w:hAnsi="Times New Roman" w:cs="Times New Roman"/>
      <w:color w:val="000000"/>
    </w:rPr>
  </w:style>
  <w:style w:type="paragraph" w:styleId="TOC2">
    <w:name w:val="toc 2"/>
    <w:hidden/>
    <w:uiPriority w:val="39"/>
    <w:pPr>
      <w:spacing w:after="109" w:line="259" w:lineRule="auto"/>
      <w:ind w:left="265" w:right="22" w:hanging="10"/>
    </w:pPr>
    <w:rPr>
      <w:rFonts w:ascii="Times New Roman" w:eastAsia="Times New Roman" w:hAnsi="Times New Roman" w:cs="Times New Roman"/>
      <w:color w:val="000000"/>
    </w:rPr>
  </w:style>
  <w:style w:type="paragraph" w:styleId="TOC3">
    <w:name w:val="toc 3"/>
    <w:hidden/>
    <w:uiPriority w:val="39"/>
    <w:pPr>
      <w:spacing w:after="87" w:line="259" w:lineRule="auto"/>
      <w:ind w:left="505" w:right="2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61FC2"/>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FooterChar">
    <w:name w:val="Footer Char"/>
    <w:basedOn w:val="DefaultParagraphFont"/>
    <w:link w:val="Footer"/>
    <w:uiPriority w:val="99"/>
    <w:rsid w:val="00C61FC2"/>
    <w:rPr>
      <w:rFonts w:cs="Times New Roman"/>
      <w:kern w:val="0"/>
      <w:sz w:val="22"/>
      <w:szCs w:val="22"/>
      <w:lang w:val="en-US" w:eastAsia="en-US"/>
      <w14:ligatures w14:val="none"/>
    </w:rPr>
  </w:style>
  <w:style w:type="paragraph" w:styleId="Revision">
    <w:name w:val="Revision"/>
    <w:hidden/>
    <w:uiPriority w:val="99"/>
    <w:semiHidden/>
    <w:rsid w:val="00FD41D3"/>
    <w:pPr>
      <w:spacing w:after="0" w:line="240" w:lineRule="auto"/>
    </w:pPr>
    <w:rPr>
      <w:rFonts w:ascii="Arial" w:eastAsia="Arial" w:hAnsi="Arial" w:cs="Arial"/>
      <w:color w:val="000000"/>
      <w:sz w:val="18"/>
    </w:rPr>
  </w:style>
  <w:style w:type="character" w:styleId="CommentReference">
    <w:name w:val="annotation reference"/>
    <w:basedOn w:val="DefaultParagraphFont"/>
    <w:uiPriority w:val="99"/>
    <w:semiHidden/>
    <w:unhideWhenUsed/>
    <w:rsid w:val="00F10009"/>
    <w:rPr>
      <w:sz w:val="16"/>
      <w:szCs w:val="16"/>
    </w:rPr>
  </w:style>
  <w:style w:type="paragraph" w:styleId="CommentText">
    <w:name w:val="annotation text"/>
    <w:basedOn w:val="Normal"/>
    <w:link w:val="CommentTextChar"/>
    <w:uiPriority w:val="99"/>
    <w:unhideWhenUsed/>
    <w:rsid w:val="00F10009"/>
    <w:pPr>
      <w:spacing w:line="240" w:lineRule="auto"/>
    </w:pPr>
    <w:rPr>
      <w:sz w:val="20"/>
      <w:szCs w:val="20"/>
    </w:rPr>
  </w:style>
  <w:style w:type="character" w:customStyle="1" w:styleId="CommentTextChar">
    <w:name w:val="Comment Text Char"/>
    <w:basedOn w:val="DefaultParagraphFont"/>
    <w:link w:val="CommentText"/>
    <w:uiPriority w:val="99"/>
    <w:rsid w:val="00F1000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10009"/>
    <w:rPr>
      <w:b/>
      <w:bCs/>
    </w:rPr>
  </w:style>
  <w:style w:type="character" w:customStyle="1" w:styleId="CommentSubjectChar">
    <w:name w:val="Comment Subject Char"/>
    <w:basedOn w:val="CommentTextChar"/>
    <w:link w:val="CommentSubject"/>
    <w:uiPriority w:val="99"/>
    <w:semiHidden/>
    <w:rsid w:val="00F10009"/>
    <w:rPr>
      <w:rFonts w:ascii="Arial" w:eastAsia="Arial" w:hAnsi="Arial" w:cs="Arial"/>
      <w:b/>
      <w:bCs/>
      <w:color w:val="000000"/>
      <w:sz w:val="20"/>
      <w:szCs w:val="20"/>
    </w:rPr>
  </w:style>
  <w:style w:type="character" w:styleId="Hyperlink">
    <w:name w:val="Hyperlink"/>
    <w:basedOn w:val="DefaultParagraphFont"/>
    <w:uiPriority w:val="99"/>
    <w:unhideWhenUsed/>
    <w:rsid w:val="5A8AE10F"/>
    <w:rPr>
      <w:color w:val="467886"/>
      <w:u w:val="single"/>
    </w:rPr>
  </w:style>
  <w:style w:type="paragraph" w:styleId="ListParagraph">
    <w:name w:val="List Paragraph"/>
    <w:basedOn w:val="Normal"/>
    <w:uiPriority w:val="34"/>
    <w:qFormat/>
    <w:rsid w:val="021A3336"/>
    <w:pPr>
      <w:ind w:left="720"/>
      <w:contextualSpacing/>
    </w:pPr>
  </w:style>
  <w:style w:type="character" w:styleId="PlaceholderText">
    <w:name w:val="Placeholder Text"/>
    <w:basedOn w:val="DefaultParagraphFont"/>
    <w:uiPriority w:val="99"/>
    <w:semiHidden/>
    <w:rsid w:val="00554F36"/>
    <w:rPr>
      <w:color w:val="666666"/>
    </w:rPr>
  </w:style>
  <w:style w:type="character" w:styleId="UnresolvedMention">
    <w:name w:val="Unresolved Mention"/>
    <w:basedOn w:val="DefaultParagraphFont"/>
    <w:uiPriority w:val="99"/>
    <w:semiHidden/>
    <w:unhideWhenUsed/>
    <w:rsid w:val="000F41A8"/>
    <w:rPr>
      <w:color w:val="605E5C"/>
      <w:shd w:val="clear" w:color="auto" w:fill="E1DFDD"/>
    </w:rPr>
  </w:style>
  <w:style w:type="character" w:styleId="FollowedHyperlink">
    <w:name w:val="FollowedHyperlink"/>
    <w:basedOn w:val="DefaultParagraphFont"/>
    <w:uiPriority w:val="99"/>
    <w:semiHidden/>
    <w:unhideWhenUsed/>
    <w:rsid w:val="000F41A8"/>
    <w:rPr>
      <w:color w:val="96607D" w:themeColor="followedHyperlink"/>
      <w:u w:val="single"/>
    </w:rPr>
  </w:style>
  <w:style w:type="paragraph" w:styleId="Header">
    <w:name w:val="header"/>
    <w:basedOn w:val="Normal"/>
    <w:link w:val="HeaderChar"/>
    <w:uiPriority w:val="99"/>
    <w:semiHidden/>
    <w:unhideWhenUsed/>
    <w:rsid w:val="009D7E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7EB5"/>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telenetgroup.sharepoint.com/sites/policiesandprocedures/SitePages/ReportIncident_nl.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BRACTIVE!6280928.1</documentid>
  <senderid>VANHEJ</senderid>
  <senderemail>JVANHEVELE@CROWELL.COM</senderemail>
  <lastmodified>2025-07-03T17:24:00.0000000+02:00</lastmodified>
  <database>BRACTIVE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F093F1F32A44499C47868D7723B85D" ma:contentTypeVersion="18" ma:contentTypeDescription="Create a new document." ma:contentTypeScope="" ma:versionID="141b103d7ffd992c43ab8becef244448">
  <xsd:schema xmlns:xsd="http://www.w3.org/2001/XMLSchema" xmlns:xs="http://www.w3.org/2001/XMLSchema" xmlns:p="http://schemas.microsoft.com/office/2006/metadata/properties" xmlns:ns2="d8170761-6a5a-4c0d-aa4f-a712824cae2c" xmlns:ns3="05ce519a-1d4b-4474-a59c-5891b5c68ef8" xmlns:ns4="c94bb578-4f05-4234-bcb5-371fe55b9d0f" targetNamespace="http://schemas.microsoft.com/office/2006/metadata/properties" ma:root="true" ma:fieldsID="ba47fd96f1018196e827ecf6df6c4dcc" ns2:_="" ns3:_="" ns4:_="">
    <xsd:import namespace="d8170761-6a5a-4c0d-aa4f-a712824cae2c"/>
    <xsd:import namespace="05ce519a-1d4b-4474-a59c-5891b5c68ef8"/>
    <xsd:import namespace="c94bb578-4f05-4234-bcb5-371fe55b9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0761-6a5a-4c0d-aa4f-a712824c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886a6b-b10e-432f-b1d2-3480e495ef9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e519a-1d4b-4474-a59c-5891b5c68e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bb578-4f05-4234-bcb5-371fe55b9d0f" elementFormDefault="qualified">
    <xsd:import namespace="http://schemas.microsoft.com/office/2006/documentManagement/types"/>
    <xsd:import namespace="http://schemas.microsoft.com/office/infopath/2007/PartnerControls"/>
    <xsd:element name="TaxCatchAll" ma:index="21" nillable="true" ma:displayName="TaxCatchAll" ma:hidden="true" ma:list="{30edb8ef-7f96-41ba-9b9c-8bd342315b62}" ma:internalName="TaxCatchAll" ma:showField="CatchAllData" ma:web="05ce519a-1d4b-4474-a59c-5891b5c6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70761-6a5a-4c0d-aa4f-a712824cae2c">
      <Terms xmlns="http://schemas.microsoft.com/office/infopath/2007/PartnerControls"/>
    </lcf76f155ced4ddcb4097134ff3c332f>
    <TaxCatchAll xmlns="c94bb578-4f05-4234-bcb5-371fe55b9d0f" xsi:nil="true"/>
  </documentManagement>
</p:properties>
</file>

<file path=customXml/itemProps1.xml><?xml version="1.0" encoding="utf-8"?>
<ds:datastoreItem xmlns:ds="http://schemas.openxmlformats.org/officeDocument/2006/customXml" ds:itemID="{6710F334-E697-451A-A508-C7D8610F53FC}">
  <ds:schemaRefs>
    <ds:schemaRef ds:uri="http://schemas.openxmlformats.org/officeDocument/2006/bibliography"/>
  </ds:schemaRefs>
</ds:datastoreItem>
</file>

<file path=customXml/itemProps2.xml><?xml version="1.0" encoding="utf-8"?>
<ds:datastoreItem xmlns:ds="http://schemas.openxmlformats.org/officeDocument/2006/customXml" ds:itemID="{B51B9EF2-87EA-4A98-94BD-E9C63FA1E4FC}">
  <ds:schemaRefs>
    <ds:schemaRef ds:uri="http://www.imanage.com/work/xmlschema"/>
  </ds:schemaRefs>
</ds:datastoreItem>
</file>

<file path=customXml/itemProps3.xml><?xml version="1.0" encoding="utf-8"?>
<ds:datastoreItem xmlns:ds="http://schemas.openxmlformats.org/officeDocument/2006/customXml" ds:itemID="{7613288B-5435-4649-8106-FBC7FCF506BD}">
  <ds:schemaRefs>
    <ds:schemaRef ds:uri="http://schemas.microsoft.com/sharepoint/v3/contenttype/forms"/>
  </ds:schemaRefs>
</ds:datastoreItem>
</file>

<file path=customXml/itemProps4.xml><?xml version="1.0" encoding="utf-8"?>
<ds:datastoreItem xmlns:ds="http://schemas.openxmlformats.org/officeDocument/2006/customXml" ds:itemID="{8CA2F37D-9E2C-4761-AE76-BCDB7A113E8C}"/>
</file>

<file path=customXml/itemProps5.xml><?xml version="1.0" encoding="utf-8"?>
<ds:datastoreItem xmlns:ds="http://schemas.openxmlformats.org/officeDocument/2006/customXml" ds:itemID="{CC99B4D8-FD56-4EDA-A2FC-83A7A865A50A}">
  <ds:schemaRefs>
    <ds:schemaRef ds:uri="21ff8689-b3af-4cc3-b85c-e0f7789412e6"/>
    <ds:schemaRef ds:uri="http://www.w3.org/XML/1998/namespace"/>
    <ds:schemaRef ds:uri="727fb9cb-e942-4184-998b-eff1535a84dc"/>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3215</Words>
  <Characters>18039</Characters>
  <Application>Microsoft Office Word</Application>
  <DocSecurity>0</DocSecurity>
  <Lines>1127</Lines>
  <Paragraphs>1118</Paragraphs>
  <ScaleCrop>false</ScaleCrop>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Bellinkx Saskia</dc:creator>
  <cp:keywords/>
  <cp:lastModifiedBy>Oualmakran Yasmina</cp:lastModifiedBy>
  <cp:revision>207</cp:revision>
  <dcterms:created xsi:type="dcterms:W3CDTF">2025-09-09T08:55:00Z</dcterms:created>
  <dcterms:modified xsi:type="dcterms:W3CDTF">2025-11-06T15:00:00Z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44f2468b,4c65d0f2,70194789,53688e19</vt:lpwstr>
  </property>
  <property fmtid="{D5CDD505-2E9C-101B-9397-08002B2CF9AE}" pid="3" name="ClassificationContentMarkingFooterFontProps">
    <vt:lpwstr>#000000,10,Calibri</vt:lpwstr>
  </property>
  <property fmtid="{D5CDD505-2E9C-101B-9397-08002B2CF9AE}" pid="4" name="ClassificationContentMarkingFooterText">
    <vt:lpwstr>Confidential - Limited</vt:lpwstr>
  </property>
  <property fmtid="{D5CDD505-2E9C-101B-9397-08002B2CF9AE}" pid="5" name="MSIP_Label_c573f502-244e-4c3b-995a-6b3fac30da0e_Enabled">
    <vt:lpwstr>true</vt:lpwstr>
  </property>
  <property fmtid="{D5CDD505-2E9C-101B-9397-08002B2CF9AE}" pid="6" name="MSIP_Label_c573f502-244e-4c3b-995a-6b3fac30da0e_SetDate">
    <vt:lpwstr>2025-06-30T09:55:43Z</vt:lpwstr>
  </property>
  <property fmtid="{D5CDD505-2E9C-101B-9397-08002B2CF9AE}" pid="7" name="MSIP_Label_c573f502-244e-4c3b-995a-6b3fac30da0e_Method">
    <vt:lpwstr>Privileged</vt:lpwstr>
  </property>
  <property fmtid="{D5CDD505-2E9C-101B-9397-08002B2CF9AE}" pid="8" name="MSIP_Label_c573f502-244e-4c3b-995a-6b3fac30da0e_Name">
    <vt:lpwstr>Confidential - Limited</vt:lpwstr>
  </property>
  <property fmtid="{D5CDD505-2E9C-101B-9397-08002B2CF9AE}" pid="9" name="MSIP_Label_c573f502-244e-4c3b-995a-6b3fac30da0e_SiteId">
    <vt:lpwstr>289a113b-74ef-4240-980d-e2725565ff1e</vt:lpwstr>
  </property>
  <property fmtid="{D5CDD505-2E9C-101B-9397-08002B2CF9AE}" pid="10" name="MSIP_Label_c573f502-244e-4c3b-995a-6b3fac30da0e_ActionId">
    <vt:lpwstr>4a6cca88-2bbc-41cc-80ba-73200c7381ad</vt:lpwstr>
  </property>
  <property fmtid="{D5CDD505-2E9C-101B-9397-08002B2CF9AE}" pid="11" name="MSIP_Label_c573f502-244e-4c3b-995a-6b3fac30da0e_ContentBits">
    <vt:lpwstr>2</vt:lpwstr>
  </property>
  <property fmtid="{D5CDD505-2E9C-101B-9397-08002B2CF9AE}" pid="12" name="MSIP_Label_c573f502-244e-4c3b-995a-6b3fac30da0e_Tag">
    <vt:lpwstr>10, 0, 1, 1</vt:lpwstr>
  </property>
  <property fmtid="{D5CDD505-2E9C-101B-9397-08002B2CF9AE}" pid="13" name="ContentTypeId">
    <vt:lpwstr>0x010100ADF093F1F32A44499C47868D7723B85D</vt:lpwstr>
  </property>
  <property fmtid="{D5CDD505-2E9C-101B-9397-08002B2CF9AE}" pid="14" name="MediaServiceImageTags">
    <vt:lpwstr/>
  </property>
  <property fmtid="{D5CDD505-2E9C-101B-9397-08002B2CF9AE}" pid="15" name="docLang">
    <vt:lpwstr>nl</vt:lpwstr>
  </property>
</Properties>
</file>